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F2DBE" w:rsidRPr="000F2DBE" w:rsidRDefault="000F2DBE" w:rsidP="000F2DBE">
      <w:pPr>
        <w:jc w:val="center"/>
        <w:rPr>
          <w:rFonts w:ascii="Arial" w:hAnsi="Arial" w:cs="Arial"/>
          <w:b/>
          <w:sz w:val="36"/>
          <w:szCs w:val="36"/>
        </w:rPr>
      </w:pPr>
      <w:r w:rsidRPr="000F2DBE">
        <w:rPr>
          <w:rFonts w:ascii="Arial" w:hAnsi="Arial" w:cs="Arial"/>
          <w:b/>
          <w:sz w:val="36"/>
          <w:szCs w:val="36"/>
        </w:rPr>
        <w:t xml:space="preserve">CAMHS Inpatient </w:t>
      </w:r>
      <w:r>
        <w:rPr>
          <w:rFonts w:ascii="Arial" w:hAnsi="Arial" w:cs="Arial"/>
          <w:b/>
          <w:sz w:val="36"/>
          <w:szCs w:val="36"/>
        </w:rPr>
        <w:t>'</w:t>
      </w:r>
      <w:r w:rsidRPr="000F2DBE">
        <w:rPr>
          <w:rFonts w:ascii="Arial" w:hAnsi="Arial" w:cs="Arial"/>
          <w:b/>
          <w:sz w:val="36"/>
          <w:szCs w:val="36"/>
        </w:rPr>
        <w:t>Jargon Buster</w:t>
      </w:r>
      <w:r>
        <w:rPr>
          <w:rFonts w:ascii="Arial" w:hAnsi="Arial" w:cs="Arial"/>
          <w:b/>
          <w:sz w:val="36"/>
          <w:szCs w:val="36"/>
        </w:rPr>
        <w:t>'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7036"/>
      </w:tblGrid>
      <w:tr w:rsidR="00581F9D" w:rsidRPr="00B94F1C" w:rsidTr="000F2DBE">
        <w:tc>
          <w:tcPr>
            <w:tcW w:w="1980" w:type="dxa"/>
            <w:shd w:val="clear" w:color="auto" w:fill="F2F2F2" w:themeFill="background1" w:themeFillShade="F2"/>
          </w:tcPr>
          <w:p w:rsidR="00581F9D" w:rsidRDefault="00581F9D" w:rsidP="000F2DBE">
            <w:pPr>
              <w:jc w:val="center"/>
              <w:rPr>
                <w:rFonts w:ascii="Arial" w:hAnsi="Arial" w:cs="Arial"/>
                <w:b/>
                <w:color w:val="1F497D" w:themeColor="text2"/>
                <w:sz w:val="24"/>
              </w:rPr>
            </w:pPr>
            <w:r w:rsidRPr="00B4010A">
              <w:rPr>
                <w:rFonts w:ascii="Arial" w:hAnsi="Arial" w:cs="Arial"/>
                <w:b/>
                <w:color w:val="1F497D" w:themeColor="text2"/>
                <w:sz w:val="24"/>
              </w:rPr>
              <w:t>ACRONYM</w:t>
            </w:r>
          </w:p>
          <w:p w:rsidR="000F2DBE" w:rsidRPr="00B4010A" w:rsidRDefault="000F2DBE" w:rsidP="000F2DBE">
            <w:pPr>
              <w:jc w:val="center"/>
              <w:rPr>
                <w:rFonts w:ascii="Arial" w:hAnsi="Arial" w:cs="Arial"/>
                <w:b/>
                <w:color w:val="1F497D" w:themeColor="text2"/>
                <w:sz w:val="24"/>
              </w:rPr>
            </w:pPr>
          </w:p>
        </w:tc>
        <w:tc>
          <w:tcPr>
            <w:tcW w:w="7036" w:type="dxa"/>
            <w:shd w:val="clear" w:color="auto" w:fill="F2F2F2" w:themeFill="background1" w:themeFillShade="F2"/>
          </w:tcPr>
          <w:p w:rsidR="00581F9D" w:rsidRPr="00B4010A" w:rsidRDefault="00581F9D" w:rsidP="000F2DBE">
            <w:pPr>
              <w:jc w:val="center"/>
              <w:rPr>
                <w:rFonts w:ascii="Arial" w:hAnsi="Arial" w:cs="Arial"/>
                <w:b/>
                <w:color w:val="1F497D" w:themeColor="text2"/>
                <w:sz w:val="24"/>
              </w:rPr>
            </w:pPr>
            <w:r w:rsidRPr="00B4010A">
              <w:rPr>
                <w:rFonts w:ascii="Arial" w:hAnsi="Arial" w:cs="Arial"/>
                <w:b/>
                <w:color w:val="1F497D" w:themeColor="text2"/>
                <w:sz w:val="24"/>
              </w:rPr>
              <w:t>MEANING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AAN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Atypical Anorexia Nervosa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ACP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Advanced Clinical Practitioner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ACT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Acceptance and Commitment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ADHD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Attention Deficit Hyperactivity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ADL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Activities of Daily Living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AHP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Allied Health Professional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AMHP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Approved Mental Health Professional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AN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Anorexia Nervosa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 xml:space="preserve">Assistant Psychologist 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ARFID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Avoidant Restrictive Food Intake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ASC/ASD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Autism Spectrum Condition/Autism Spectrum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ATS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Assessment and Treatment Service (Adult)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proofErr w:type="spellStart"/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Ax</w:t>
            </w:r>
            <w:proofErr w:type="spellEnd"/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Assessment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b/d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Twice Daily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BED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Binge Eating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BN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Bulimia Nervosa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BP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Blood Pressure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BPAD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Bipolar Affective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BPD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Borderline Personality Disorder (also EUPD)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CAMHS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Child and Adolescent Mental Health Service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CAT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Cognitive Analytic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CBT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Cognitive Behavioural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CCG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Clinical Commissioning Group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CETR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Care, Education and Treatment Review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CFT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Compassion Focused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proofErr w:type="spellStart"/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ChYPS</w:t>
            </w:r>
            <w:proofErr w:type="spellEnd"/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Children and Young Persons Service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CIN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Child In Need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CMHT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Community Mental Health Team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Child Protection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CPA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Care Programme Approach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CQC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Care Quality Commission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CRHTT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Crisis Resolution Home Treatment Team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CTO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Community Treatment 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CYP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Children and Young People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CYP-IAPT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Child and Young people's- Improving Access to Psychological Therapies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DBT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Dialectical Behavioural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DLA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Disability Living Allowance (benefit)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DIP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Drug Induced Psychosis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proofErr w:type="spellStart"/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DoLS</w:t>
            </w:r>
            <w:proofErr w:type="spellEnd"/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Deprivation of Liberty Safeguards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DNA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Did Not Attend (appointment)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DNR/DNACPR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Do Not Resuscitate/</w:t>
            </w:r>
            <w:r w:rsidRPr="006547F0">
              <w:rPr>
                <w:color w:val="1F497D" w:themeColor="text2"/>
              </w:rPr>
              <w:t xml:space="preserve"> </w:t>
            </w:r>
            <w:r w:rsidRPr="006547F0">
              <w:rPr>
                <w:rFonts w:ascii="Arial" w:hAnsi="Arial" w:cs="Arial"/>
                <w:color w:val="1F497D" w:themeColor="text2"/>
              </w:rPr>
              <w:t>Do Not Attempt Cardiopulmonary Resuscitation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DOA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Date of Admission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DOB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Date of Birth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DSH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Deliberate Self Harm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Dx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Discharge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proofErr w:type="spellStart"/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EbE</w:t>
            </w:r>
            <w:proofErr w:type="spellEnd"/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Expert by Experience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ED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Eating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EHCP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Education, Health and Care Plan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EIP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Early Intervention in Psychosis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EMDR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Eye Movement Desensitisation and Reprocessing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EUPD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Emotionally Unstable Personality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FCAMHS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Forensic Child and Adolescent Mental Health Services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FOI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Freedom of Information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FT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Family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GDPR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General Data Protection Regulation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GED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Generalised Anxiety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GMC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General Medical Council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GP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General Practitioner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HCA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Health Care Assistant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HCP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Healthcare Professional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HCSW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proofErr w:type="spellStart"/>
            <w:r w:rsidRPr="006547F0">
              <w:rPr>
                <w:rFonts w:ascii="Arial" w:hAnsi="Arial" w:cs="Arial"/>
                <w:color w:val="1F497D" w:themeColor="text2"/>
              </w:rPr>
              <w:t>Heathcare</w:t>
            </w:r>
            <w:proofErr w:type="spellEnd"/>
            <w:r w:rsidRPr="006547F0">
              <w:rPr>
                <w:rFonts w:ascii="Arial" w:hAnsi="Arial" w:cs="Arial"/>
                <w:color w:val="1F497D" w:themeColor="text2"/>
              </w:rPr>
              <w:t xml:space="preserve"> Support Worker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HR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Heart Rate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HTT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Home Treatment Team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 xml:space="preserve">IAPT 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Improving Access to Psychological Therapies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IFD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Integrated Front Door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IPR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Inpatient Review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IPT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Interpersonal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LA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Local Authority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LAC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Looked After Child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LD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Learning Disability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LOC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Loss of Consciousness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LP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Lead Practitioner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MARS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Medication Administration Recording Sheet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MASH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Multi Agency Safeguarding Hub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MCA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Mental Capacity Act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MDT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Multidisciplinary Team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MEED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Medical Emergencies in Eating Disorders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MFFD/MRFD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 xml:space="preserve">Medically Fit for Discharge/Medically Ready </w:t>
            </w:r>
            <w:proofErr w:type="gramStart"/>
            <w:r w:rsidRPr="006547F0">
              <w:rPr>
                <w:rFonts w:ascii="Arial" w:hAnsi="Arial" w:cs="Arial"/>
                <w:color w:val="1F497D" w:themeColor="text2"/>
              </w:rPr>
              <w:t>For</w:t>
            </w:r>
            <w:proofErr w:type="gramEnd"/>
            <w:r w:rsidRPr="006547F0">
              <w:rPr>
                <w:rFonts w:ascii="Arial" w:hAnsi="Arial" w:cs="Arial"/>
                <w:color w:val="1F497D" w:themeColor="text2"/>
              </w:rPr>
              <w:t xml:space="preserve"> Discharge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MHA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Mental Health Act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MHLD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Mental Health and Learning Disability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MSE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Mental State Examination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NIC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Nurse In Charge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NICE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National Institute for Health and Care Excellence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NMFFD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Not Medically Fit for Discharge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Nocte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At night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NOK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Next of Kin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OCD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Obsessive Compulsive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OD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Overdose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OPA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Outpatients Appointment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OT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Occupational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OTC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Over the Counter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PALS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Patient Advice and Liaison Service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PBS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Positive Behaviour Support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PBSP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Positive Behaviour Support Plan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PHC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Physical Health Clinic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PICU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Psychiatric Intensive Care Unit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PIP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Personal Independence Payment (benefit)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POC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Package of Care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PRN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Pro Re Nata – medication to take ‘as and when’ needed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PSW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Peer Support Worker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PTSD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proofErr w:type="spellStart"/>
            <w:r w:rsidRPr="006547F0">
              <w:rPr>
                <w:rFonts w:ascii="Arial" w:hAnsi="Arial" w:cs="Arial"/>
                <w:color w:val="1F497D" w:themeColor="text2"/>
              </w:rPr>
              <w:t>Post Traumatic</w:t>
            </w:r>
            <w:proofErr w:type="spellEnd"/>
            <w:r w:rsidRPr="006547F0">
              <w:rPr>
                <w:rFonts w:ascii="Arial" w:hAnsi="Arial" w:cs="Arial"/>
                <w:color w:val="1F497D" w:themeColor="text2"/>
              </w:rPr>
              <w:t xml:space="preserve"> Stress Disorder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QDS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Four Times Daily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RAG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Red, amber, green - traffic light system to rate clinical risk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RC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Responsible Clinician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RCN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Registered Children's Nurse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RMN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Registered Mental Health Nurse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ROMS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Routine Outcome Measures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S117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Section 117 (Mental Health Act) - aftercare agreement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S136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Section 136 (Mental Health Act) - police holding power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S2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Section 2 (Mental Health Act) - detained for up to 28 days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S3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Section 3 (Mental Health Act) - detained for up to six months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SALT/SLT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Speech and Language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SCR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Serious Case Review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SEDS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Sussex Eating Disorder Service (Adults)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SEN/SEND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Special Educational Needs/ Special Educational Needs and Disabilities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SENCO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Special Educational Needs Coordinator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SFEDS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Sussex Family Eating Disorder Service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SFT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Systemic Family Therapy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SI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Serious Incident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SMT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Senior Management Team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SPFT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Sussex Partnership NHS Foundation Trust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proofErr w:type="spellStart"/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SPoA</w:t>
            </w:r>
            <w:proofErr w:type="spellEnd"/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Single Point of Access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SSRI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 xml:space="preserve">Select Serotonin Reuptake Inhibitors 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STAMP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Supporting Treatment and Appropriate Medication in Paediatrics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STOMP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Stopping Overmedication of people with Autism, a Learning Disability or both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SW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Support Worker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TDS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Three Times a Day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UHS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Urgent Help Service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W4H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Weight for Height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YES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Youth Emotional Support Service</w:t>
            </w:r>
          </w:p>
        </w:tc>
      </w:tr>
      <w:tr w:rsidR="00581F9D" w:rsidRPr="00B94F1C" w:rsidTr="000F2DBE">
        <w:trPr>
          <w:trHeight w:val="277"/>
        </w:trPr>
        <w:tc>
          <w:tcPr>
            <w:tcW w:w="1980" w:type="dxa"/>
          </w:tcPr>
          <w:p w:rsidR="00581F9D" w:rsidRPr="000F2DBE" w:rsidRDefault="00581F9D" w:rsidP="0079734A">
            <w:pPr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</w:pPr>
            <w:r w:rsidRPr="000F2DBE">
              <w:rPr>
                <w:rFonts w:ascii="Arial" w:hAnsi="Arial" w:cs="Arial"/>
                <w:b/>
                <w:color w:val="1F497D" w:themeColor="text2"/>
                <w:sz w:val="24"/>
                <w:szCs w:val="24"/>
              </w:rPr>
              <w:t>YOI</w:t>
            </w:r>
          </w:p>
        </w:tc>
        <w:tc>
          <w:tcPr>
            <w:tcW w:w="7036" w:type="dxa"/>
          </w:tcPr>
          <w:p w:rsidR="00581F9D" w:rsidRPr="006547F0" w:rsidRDefault="00581F9D" w:rsidP="0079734A">
            <w:pPr>
              <w:rPr>
                <w:rFonts w:ascii="Arial" w:hAnsi="Arial" w:cs="Arial"/>
                <w:color w:val="1F497D" w:themeColor="text2"/>
              </w:rPr>
            </w:pPr>
            <w:r w:rsidRPr="006547F0">
              <w:rPr>
                <w:rFonts w:ascii="Arial" w:hAnsi="Arial" w:cs="Arial"/>
                <w:color w:val="1F497D" w:themeColor="text2"/>
              </w:rPr>
              <w:t>Youth Offender Institute</w:t>
            </w:r>
          </w:p>
        </w:tc>
      </w:tr>
    </w:tbl>
    <w:p w:rsidR="005B2BE8" w:rsidRDefault="005B2BE8"/>
    <w:sectPr w:rsidR="005B2BE8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B57B3" w:rsidRDefault="00AB57B3" w:rsidP="0028609D">
      <w:pPr>
        <w:spacing w:after="0" w:line="240" w:lineRule="auto"/>
      </w:pPr>
      <w:r>
        <w:separator/>
      </w:r>
    </w:p>
  </w:endnote>
  <w:endnote w:type="continuationSeparator" w:id="0">
    <w:p w:rsidR="00AB57B3" w:rsidRDefault="00AB57B3" w:rsidP="002860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8609D" w:rsidRDefault="00D230B9" w:rsidP="00D230B9">
    <w:pPr>
      <w:pStyle w:val="Footer"/>
      <w:jc w:val="right"/>
    </w:pPr>
    <w:r w:rsidRPr="0028609D">
      <w:rPr>
        <w:rFonts w:ascii="Times New Roman" w:eastAsia="Times New Roman" w:hAnsi="Times New Roman" w:cs="Times New Roman"/>
        <w:noProof/>
        <w:sz w:val="24"/>
        <w:szCs w:val="24"/>
        <w:lang w:eastAsia="en-GB"/>
      </w:rPr>
      <w:drawing>
        <wp:anchor distT="0" distB="0" distL="114300" distR="114300" simplePos="0" relativeHeight="251655168" behindDoc="0" locked="0" layoutInCell="1" allowOverlap="1" wp14:anchorId="3E3DB7CF" wp14:editId="60C14B47">
          <wp:simplePos x="0" y="0"/>
          <wp:positionH relativeFrom="column">
            <wp:posOffset>0</wp:posOffset>
          </wp:positionH>
          <wp:positionV relativeFrom="paragraph">
            <wp:posOffset>5715</wp:posOffset>
          </wp:positionV>
          <wp:extent cx="588364" cy="589851"/>
          <wp:effectExtent l="0" t="0" r="2540" b="1270"/>
          <wp:wrapNone/>
          <wp:docPr id="2" name="Picture 2" descr="Family Ambassador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Family Ambassador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3027" t="7640" r="33836" b="12355"/>
                  <a:stretch>
                    <a:fillRect/>
                  </a:stretch>
                </pic:blipFill>
                <pic:spPr bwMode="auto">
                  <a:xfrm>
                    <a:off x="0" y="0"/>
                    <a:ext cx="588364" cy="5898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8609D">
      <w:rPr>
        <w:rFonts w:ascii="Times New Roman" w:eastAsia="Times New Roman" w:hAnsi="Times New Roman" w:cs="Times New Roman"/>
        <w:noProof/>
        <w:sz w:val="24"/>
        <w:szCs w:val="24"/>
        <w:lang w:eastAsia="en-GB"/>
      </w:rPr>
      <mc:AlternateContent>
        <mc:Choice Requires="wps">
          <w:drawing>
            <wp:anchor distT="36576" distB="36576" distL="36576" distR="36576" simplePos="0" relativeHeight="251773952" behindDoc="0" locked="0" layoutInCell="1" allowOverlap="1" wp14:anchorId="7271BCC7" wp14:editId="10642445">
              <wp:simplePos x="0" y="0"/>
              <wp:positionH relativeFrom="column">
                <wp:posOffset>508000</wp:posOffset>
              </wp:positionH>
              <wp:positionV relativeFrom="paragraph">
                <wp:posOffset>-19685</wp:posOffset>
              </wp:positionV>
              <wp:extent cx="1663700" cy="692150"/>
              <wp:effectExtent l="0" t="0" r="0" b="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3700" cy="6921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0000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28609D" w:rsidRPr="0028609D" w:rsidRDefault="0028609D" w:rsidP="00D230B9">
                          <w:pPr>
                            <w:widowControl w:val="0"/>
                            <w:spacing w:after="0" w:line="240" w:lineRule="auto"/>
                            <w:contextualSpacing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20"/>
                              <w:szCs w:val="20"/>
                            </w:rPr>
                          </w:pPr>
                          <w:r w:rsidRPr="0028609D">
                            <w:rPr>
                              <w:rFonts w:ascii="Arial" w:hAnsi="Arial" w:cs="Arial"/>
                              <w:b/>
                              <w:bCs/>
                              <w:color w:val="CC3399"/>
                              <w:sz w:val="20"/>
                              <w:szCs w:val="20"/>
                            </w:rPr>
                            <w:t>Family</w:t>
                          </w:r>
                          <w:r w:rsidRPr="0028609D">
                            <w:rPr>
                              <w:rFonts w:ascii="Arial" w:hAnsi="Arial" w:cs="Arial"/>
                              <w:b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28609D"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20"/>
                              <w:szCs w:val="20"/>
                            </w:rPr>
                            <w:t>Ambassadors</w:t>
                          </w:r>
                        </w:p>
                        <w:p w:rsidR="0028609D" w:rsidRPr="0028609D" w:rsidRDefault="0028609D" w:rsidP="00D230B9">
                          <w:pPr>
                            <w:widowControl w:val="0"/>
                            <w:spacing w:after="0" w:line="240" w:lineRule="auto"/>
                            <w:contextualSpacing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20"/>
                              <w:szCs w:val="20"/>
                            </w:rPr>
                          </w:pPr>
                          <w:r w:rsidRPr="0028609D"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20"/>
                              <w:szCs w:val="20"/>
                            </w:rPr>
                            <w:t>…………………</w:t>
                          </w:r>
                          <w:r w:rsidR="00D230B9"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20"/>
                              <w:szCs w:val="20"/>
                            </w:rPr>
                            <w:t>.</w:t>
                          </w:r>
                          <w:r w:rsidRPr="0028609D"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20"/>
                              <w:szCs w:val="20"/>
                            </w:rPr>
                            <w:t>…………</w:t>
                          </w:r>
                        </w:p>
                        <w:p w:rsidR="0028609D" w:rsidRPr="0028609D" w:rsidRDefault="0028609D" w:rsidP="00D230B9">
                          <w:pPr>
                            <w:widowControl w:val="0"/>
                            <w:spacing w:after="0" w:line="240" w:lineRule="auto"/>
                            <w:contextualSpacing/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20"/>
                              <w:szCs w:val="20"/>
                            </w:rPr>
                          </w:pPr>
                          <w:r w:rsidRPr="0028609D">
                            <w:rPr>
                              <w:rFonts w:ascii="Arial" w:hAnsi="Arial" w:cs="Arial"/>
                              <w:b/>
                              <w:bCs/>
                              <w:color w:val="0070C0"/>
                              <w:sz w:val="20"/>
                              <w:szCs w:val="20"/>
                            </w:rPr>
                            <w:t>Parents as Partners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271BCC7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left:0;text-align:left;margin-left:40pt;margin-top:-1.55pt;width:131pt;height:54.5pt;z-index:2517739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" filled="f" fillcolor="red" stroked="f" strokecolor="black [0]" strokeweight="2pt">
              <v:textbox inset="2.88pt,2.88pt,2.88pt,2.88pt">
                <w:txbxContent>
                  <w:p w:rsidR="0028609D" w:rsidRPr="0028609D" w:rsidRDefault="0028609D" w:rsidP="00D230B9">
                    <w:pPr>
                      <w:widowControl w:val="0"/>
                      <w:spacing w:after="0" w:line="240" w:lineRule="auto"/>
                      <w:contextualSpacing/>
                      <w:jc w:val="center"/>
                      <w:rPr>
                        <w:rFonts w:ascii="Arial" w:hAnsi="Arial" w:cs="Arial"/>
                        <w:b/>
                        <w:bCs/>
                        <w:color w:val="0070C0"/>
                        <w:sz w:val="20"/>
                        <w:szCs w:val="20"/>
                      </w:rPr>
                    </w:pPr>
                    <w:r w:rsidRPr="0028609D">
                      <w:rPr>
                        <w:rFonts w:ascii="Arial" w:hAnsi="Arial" w:cs="Arial"/>
                        <w:b/>
                        <w:bCs/>
                        <w:color w:val="CC3399"/>
                        <w:sz w:val="20"/>
                        <w:szCs w:val="20"/>
                      </w:rPr>
                      <w:t>Family</w:t>
                    </w:r>
                    <w:r w:rsidRPr="0028609D">
                      <w:rPr>
                        <w:rFonts w:ascii="Arial" w:hAnsi="Arial" w:cs="Arial"/>
                        <w:b/>
                        <w:bCs/>
                        <w:color w:val="FFFFFF"/>
                        <w:sz w:val="20"/>
                        <w:szCs w:val="20"/>
                      </w:rPr>
                      <w:t xml:space="preserve"> </w:t>
                    </w:r>
                    <w:r w:rsidRPr="0028609D">
                      <w:rPr>
                        <w:rFonts w:ascii="Arial" w:hAnsi="Arial" w:cs="Arial"/>
                        <w:b/>
                        <w:bCs/>
                        <w:color w:val="0070C0"/>
                        <w:sz w:val="20"/>
                        <w:szCs w:val="20"/>
                      </w:rPr>
                      <w:t>Ambassadors</w:t>
                    </w:r>
                  </w:p>
                  <w:p w:rsidR="0028609D" w:rsidRPr="0028609D" w:rsidRDefault="0028609D" w:rsidP="00D230B9">
                    <w:pPr>
                      <w:widowControl w:val="0"/>
                      <w:spacing w:after="0" w:line="240" w:lineRule="auto"/>
                      <w:contextualSpacing/>
                      <w:jc w:val="center"/>
                      <w:rPr>
                        <w:rFonts w:ascii="Arial" w:hAnsi="Arial" w:cs="Arial"/>
                        <w:b/>
                        <w:bCs/>
                        <w:color w:val="0070C0"/>
                        <w:sz w:val="20"/>
                        <w:szCs w:val="20"/>
                      </w:rPr>
                    </w:pPr>
                    <w:r w:rsidRPr="0028609D">
                      <w:rPr>
                        <w:rFonts w:ascii="Arial" w:hAnsi="Arial" w:cs="Arial"/>
                        <w:b/>
                        <w:bCs/>
                        <w:color w:val="0070C0"/>
                        <w:sz w:val="20"/>
                        <w:szCs w:val="20"/>
                      </w:rPr>
                      <w:t>…………………</w:t>
                    </w:r>
                    <w:r w:rsidR="00D230B9">
                      <w:rPr>
                        <w:rFonts w:ascii="Arial" w:hAnsi="Arial" w:cs="Arial"/>
                        <w:b/>
                        <w:bCs/>
                        <w:color w:val="0070C0"/>
                        <w:sz w:val="20"/>
                        <w:szCs w:val="20"/>
                      </w:rPr>
                      <w:t>.</w:t>
                    </w:r>
                    <w:r w:rsidRPr="0028609D">
                      <w:rPr>
                        <w:rFonts w:ascii="Arial" w:hAnsi="Arial" w:cs="Arial"/>
                        <w:b/>
                        <w:bCs/>
                        <w:color w:val="0070C0"/>
                        <w:sz w:val="20"/>
                        <w:szCs w:val="20"/>
                      </w:rPr>
                      <w:t>…………</w:t>
                    </w:r>
                  </w:p>
                  <w:p w:rsidR="0028609D" w:rsidRPr="0028609D" w:rsidRDefault="0028609D" w:rsidP="00D230B9">
                    <w:pPr>
                      <w:widowControl w:val="0"/>
                      <w:spacing w:after="0" w:line="240" w:lineRule="auto"/>
                      <w:contextualSpacing/>
                      <w:jc w:val="center"/>
                      <w:rPr>
                        <w:rFonts w:ascii="Arial" w:hAnsi="Arial" w:cs="Arial"/>
                        <w:b/>
                        <w:bCs/>
                        <w:color w:val="0070C0"/>
                        <w:sz w:val="20"/>
                        <w:szCs w:val="20"/>
                      </w:rPr>
                    </w:pPr>
                    <w:r w:rsidRPr="0028609D">
                      <w:rPr>
                        <w:rFonts w:ascii="Arial" w:hAnsi="Arial" w:cs="Arial"/>
                        <w:b/>
                        <w:bCs/>
                        <w:color w:val="0070C0"/>
                        <w:sz w:val="20"/>
                        <w:szCs w:val="20"/>
                      </w:rPr>
                      <w:t>Parents as Partners</w:t>
                    </w:r>
                  </w:p>
                </w:txbxContent>
              </v:textbox>
            </v:shape>
          </w:pict>
        </mc:Fallback>
      </mc:AlternateContent>
    </w:r>
  </w:p>
  <w:p w:rsidR="0028609D" w:rsidRDefault="00D230B9">
    <w:pPr>
      <w:pStyle w:val="Footer"/>
    </w:pPr>
    <w:r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B57B3" w:rsidRDefault="00AB57B3" w:rsidP="0028609D">
      <w:pPr>
        <w:spacing w:after="0" w:line="240" w:lineRule="auto"/>
      </w:pPr>
      <w:r>
        <w:separator/>
      </w:r>
    </w:p>
  </w:footnote>
  <w:footnote w:type="continuationSeparator" w:id="0">
    <w:p w:rsidR="00AB57B3" w:rsidRDefault="00AB57B3" w:rsidP="002860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8609D" w:rsidRDefault="00B4010A" w:rsidP="00B4010A">
    <w:pPr>
      <w:pStyle w:val="Header"/>
    </w:pPr>
    <w:r>
      <w:tab/>
    </w:r>
    <w:r>
      <w:tab/>
    </w:r>
    <w:r w:rsidR="0028609D">
      <w:rPr>
        <w:noProof/>
      </w:rPr>
      <w:drawing>
        <wp:inline distT="0" distB="0" distL="0" distR="0" wp14:anchorId="723A6990" wp14:editId="45F0B432">
          <wp:extent cx="1651000" cy="786765"/>
          <wp:effectExtent l="0" t="0" r="6350" b="0"/>
          <wp:docPr id="1" name="Picture 6" descr="A group of people standing together&#10;&#10;Description automatically generated with medium confidence">
            <a:extLst xmlns:a="http://schemas.openxmlformats.org/drawingml/2006/main">
              <a:ext uri="{FF2B5EF4-FFF2-40B4-BE49-F238E27FC236}">
                <a16:creationId xmlns:a16="http://schemas.microsoft.com/office/drawing/2014/main" id="{9AD0CE4D-0E3A-C861-27C4-7191EB64C66C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6" descr="A group of people standing together&#10;&#10;Description automatically generated with medium confidence">
                    <a:extLst>
                      <a:ext uri="{FF2B5EF4-FFF2-40B4-BE49-F238E27FC236}">
                        <a16:creationId xmlns:a16="http://schemas.microsoft.com/office/drawing/2014/main" id="{9AD0CE4D-0E3A-C861-27C4-7191EB64C66C}"/>
                      </a:ext>
                    </a:extLst>
                  </pic:cNvPr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286" r="1" b="1"/>
                  <a:stretch/>
                </pic:blipFill>
                <pic:spPr>
                  <a:xfrm>
                    <a:off x="0" y="0"/>
                    <a:ext cx="1651000" cy="786765"/>
                  </a:xfrm>
                  <a:custGeom>
                    <a:avLst/>
                    <a:gdLst/>
                    <a:ahLst/>
                    <a:cxnLst/>
                    <a:rect l="l" t="t" r="r" b="b"/>
                    <a:pathLst>
                      <a:path w="10484412" h="3811404">
                        <a:moveTo>
                          <a:pt x="0" y="3811403"/>
                        </a:moveTo>
                        <a:lnTo>
                          <a:pt x="10484412" y="3811403"/>
                        </a:lnTo>
                        <a:lnTo>
                          <a:pt x="10484412" y="3811404"/>
                        </a:lnTo>
                        <a:lnTo>
                          <a:pt x="0" y="3811404"/>
                        </a:lnTo>
                        <a:close/>
                        <a:moveTo>
                          <a:pt x="181717" y="0"/>
                        </a:moveTo>
                        <a:lnTo>
                          <a:pt x="10224015" y="0"/>
                        </a:lnTo>
                        <a:cubicBezTo>
                          <a:pt x="10261561" y="45054"/>
                          <a:pt x="10301611" y="85103"/>
                          <a:pt x="10369193" y="110134"/>
                        </a:cubicBezTo>
                        <a:cubicBezTo>
                          <a:pt x="10321635" y="167704"/>
                          <a:pt x="10236530" y="182722"/>
                          <a:pt x="10173954" y="222771"/>
                        </a:cubicBezTo>
                        <a:cubicBezTo>
                          <a:pt x="10168948" y="255310"/>
                          <a:pt x="10269071" y="245298"/>
                          <a:pt x="10241537" y="317887"/>
                        </a:cubicBezTo>
                        <a:cubicBezTo>
                          <a:pt x="10206494" y="418008"/>
                          <a:pt x="10241537" y="528142"/>
                          <a:pt x="10071328" y="573196"/>
                        </a:cubicBezTo>
                        <a:cubicBezTo>
                          <a:pt x="10023770" y="668312"/>
                          <a:pt x="10008751" y="820997"/>
                          <a:pt x="10113880" y="913610"/>
                        </a:cubicBezTo>
                        <a:cubicBezTo>
                          <a:pt x="10271573" y="1048774"/>
                          <a:pt x="10244040" y="1138885"/>
                          <a:pt x="10036285" y="1216478"/>
                        </a:cubicBezTo>
                        <a:cubicBezTo>
                          <a:pt x="10011255" y="1226491"/>
                          <a:pt x="9978715" y="1231497"/>
                          <a:pt x="9966200" y="1256528"/>
                        </a:cubicBezTo>
                        <a:cubicBezTo>
                          <a:pt x="9986224" y="1289067"/>
                          <a:pt x="10031280" y="1281557"/>
                          <a:pt x="10063819" y="1289067"/>
                        </a:cubicBezTo>
                        <a:cubicBezTo>
                          <a:pt x="10211500" y="1324110"/>
                          <a:pt x="10214003" y="1324110"/>
                          <a:pt x="10176457" y="1441752"/>
                        </a:cubicBezTo>
                        <a:cubicBezTo>
                          <a:pt x="10163942" y="1476795"/>
                          <a:pt x="10188972" y="1491813"/>
                          <a:pt x="10211500" y="1511838"/>
                        </a:cubicBezTo>
                        <a:cubicBezTo>
                          <a:pt x="10296604" y="1591936"/>
                          <a:pt x="10296604" y="1594439"/>
                          <a:pt x="10206494" y="1664523"/>
                        </a:cubicBezTo>
                        <a:cubicBezTo>
                          <a:pt x="10181463" y="1684547"/>
                          <a:pt x="10163942" y="1704572"/>
                          <a:pt x="10151426" y="1732106"/>
                        </a:cubicBezTo>
                        <a:cubicBezTo>
                          <a:pt x="10128899" y="1782166"/>
                          <a:pt x="10128899" y="1822216"/>
                          <a:pt x="10208996" y="1847246"/>
                        </a:cubicBezTo>
                        <a:cubicBezTo>
                          <a:pt x="10266568" y="1864767"/>
                          <a:pt x="10296604" y="1884791"/>
                          <a:pt x="10299107" y="1939858"/>
                        </a:cubicBezTo>
                        <a:cubicBezTo>
                          <a:pt x="10299107" y="1987416"/>
                          <a:pt x="10306617" y="2017452"/>
                          <a:pt x="10244040" y="2037477"/>
                        </a:cubicBezTo>
                        <a:cubicBezTo>
                          <a:pt x="10193979" y="2054998"/>
                          <a:pt x="10178960" y="2090041"/>
                          <a:pt x="10183966" y="2130089"/>
                        </a:cubicBezTo>
                        <a:cubicBezTo>
                          <a:pt x="10193979" y="2230211"/>
                          <a:pt x="10126396" y="2287781"/>
                          <a:pt x="10013758" y="2335339"/>
                        </a:cubicBezTo>
                        <a:cubicBezTo>
                          <a:pt x="9908629" y="2377890"/>
                          <a:pt x="9813513" y="2437963"/>
                          <a:pt x="9715893" y="2493030"/>
                        </a:cubicBezTo>
                        <a:cubicBezTo>
                          <a:pt x="9605758" y="2553103"/>
                          <a:pt x="9480605" y="2590649"/>
                          <a:pt x="9347942" y="2623189"/>
                        </a:cubicBezTo>
                        <a:cubicBezTo>
                          <a:pt x="9370469" y="2665740"/>
                          <a:pt x="9453071" y="2640710"/>
                          <a:pt x="9460580" y="2700783"/>
                        </a:cubicBezTo>
                        <a:cubicBezTo>
                          <a:pt x="9255329" y="2753346"/>
                          <a:pt x="9060089" y="2833444"/>
                          <a:pt x="8827305" y="2855971"/>
                        </a:cubicBezTo>
                        <a:cubicBezTo>
                          <a:pt x="9015035" y="2843456"/>
                          <a:pt x="9182740" y="2908535"/>
                          <a:pt x="9360458" y="2926056"/>
                        </a:cubicBezTo>
                        <a:cubicBezTo>
                          <a:pt x="9377980" y="2961099"/>
                          <a:pt x="9337930" y="2951087"/>
                          <a:pt x="9322912" y="2958595"/>
                        </a:cubicBezTo>
                        <a:cubicBezTo>
                          <a:pt x="9307893" y="2963602"/>
                          <a:pt x="9287869" y="2966105"/>
                          <a:pt x="9285366" y="2991135"/>
                        </a:cubicBezTo>
                        <a:cubicBezTo>
                          <a:pt x="9370469" y="3023675"/>
                          <a:pt x="9478102" y="2998644"/>
                          <a:pt x="9565709" y="3033687"/>
                        </a:cubicBezTo>
                        <a:cubicBezTo>
                          <a:pt x="9543182" y="3083748"/>
                          <a:pt x="9468090" y="3056214"/>
                          <a:pt x="9435550" y="3096263"/>
                        </a:cubicBezTo>
                        <a:cubicBezTo>
                          <a:pt x="9518151" y="3101269"/>
                          <a:pt x="9593243" y="3103772"/>
                          <a:pt x="9668335" y="3113784"/>
                        </a:cubicBezTo>
                        <a:cubicBezTo>
                          <a:pt x="9725905" y="3121294"/>
                          <a:pt x="9740924" y="3163845"/>
                          <a:pt x="9700875" y="3193882"/>
                        </a:cubicBezTo>
                        <a:cubicBezTo>
                          <a:pt x="9665832" y="3221415"/>
                          <a:pt x="9613268" y="3223918"/>
                          <a:pt x="9565709" y="3236434"/>
                        </a:cubicBezTo>
                        <a:cubicBezTo>
                          <a:pt x="9232801" y="3319034"/>
                          <a:pt x="8882372" y="3351573"/>
                          <a:pt x="8529440" y="3364088"/>
                        </a:cubicBezTo>
                        <a:cubicBezTo>
                          <a:pt x="7961245" y="3386616"/>
                          <a:pt x="7393049" y="3394125"/>
                          <a:pt x="6827357" y="3419155"/>
                        </a:cubicBezTo>
                        <a:cubicBezTo>
                          <a:pt x="6481933" y="3434173"/>
                          <a:pt x="6136510" y="3456701"/>
                          <a:pt x="5788584" y="3456701"/>
                        </a:cubicBezTo>
                        <a:cubicBezTo>
                          <a:pt x="5415628" y="3456701"/>
                          <a:pt x="5042671" y="3464210"/>
                          <a:pt x="4669714" y="3411646"/>
                        </a:cubicBezTo>
                        <a:cubicBezTo>
                          <a:pt x="4479481" y="3384113"/>
                          <a:pt x="4279236" y="3396628"/>
                          <a:pt x="4086500" y="3376603"/>
                        </a:cubicBezTo>
                        <a:cubicBezTo>
                          <a:pt x="3793641" y="3346568"/>
                          <a:pt x="3500782" y="3306518"/>
                          <a:pt x="3210426" y="3256458"/>
                        </a:cubicBezTo>
                        <a:cubicBezTo>
                          <a:pt x="3117813" y="3241439"/>
                          <a:pt x="3007678" y="3231428"/>
                          <a:pt x="2937592" y="3166348"/>
                        </a:cubicBezTo>
                        <a:cubicBezTo>
                          <a:pt x="2824954" y="3211403"/>
                          <a:pt x="2757372" y="3131305"/>
                          <a:pt x="2669765" y="3106275"/>
                        </a:cubicBezTo>
                        <a:cubicBezTo>
                          <a:pt x="2634722" y="3096263"/>
                          <a:pt x="2592169" y="3081245"/>
                          <a:pt x="2597176" y="3048705"/>
                        </a:cubicBezTo>
                        <a:cubicBezTo>
                          <a:pt x="2604685" y="3006154"/>
                          <a:pt x="2654746" y="2978620"/>
                          <a:pt x="2702304" y="2986130"/>
                        </a:cubicBezTo>
                        <a:cubicBezTo>
                          <a:pt x="2849986" y="3011160"/>
                          <a:pt x="2985150" y="2948584"/>
                          <a:pt x="3137838" y="2956093"/>
                        </a:cubicBezTo>
                        <a:cubicBezTo>
                          <a:pt x="3005175" y="2933565"/>
                          <a:pt x="2872513" y="2908535"/>
                          <a:pt x="2739850" y="2886007"/>
                        </a:cubicBezTo>
                        <a:cubicBezTo>
                          <a:pt x="2940095" y="2863480"/>
                          <a:pt x="3132831" y="2896020"/>
                          <a:pt x="3328071" y="2913541"/>
                        </a:cubicBezTo>
                        <a:cubicBezTo>
                          <a:pt x="3390647" y="2921050"/>
                          <a:pt x="3485763" y="2968608"/>
                          <a:pt x="3503285" y="2898523"/>
                        </a:cubicBezTo>
                        <a:cubicBezTo>
                          <a:pt x="3513297" y="2850965"/>
                          <a:pt x="3410671" y="2850965"/>
                          <a:pt x="3350598" y="2838450"/>
                        </a:cubicBezTo>
                        <a:cubicBezTo>
                          <a:pt x="3090279" y="2785886"/>
                          <a:pt x="2824954" y="2758353"/>
                          <a:pt x="2562133" y="2725813"/>
                        </a:cubicBezTo>
                        <a:cubicBezTo>
                          <a:pt x="2537102" y="2723310"/>
                          <a:pt x="2504562" y="2725813"/>
                          <a:pt x="2487041" y="2715801"/>
                        </a:cubicBezTo>
                        <a:cubicBezTo>
                          <a:pt x="2354378" y="2633200"/>
                          <a:pt x="2184170" y="2608170"/>
                          <a:pt x="1998943" y="2548097"/>
                        </a:cubicBezTo>
                        <a:cubicBezTo>
                          <a:pt x="2116587" y="2515558"/>
                          <a:pt x="2196685" y="2575630"/>
                          <a:pt x="2294304" y="2560612"/>
                        </a:cubicBezTo>
                        <a:cubicBezTo>
                          <a:pt x="2196685" y="2498036"/>
                          <a:pt x="2079041" y="2488024"/>
                          <a:pt x="1978918" y="2455485"/>
                        </a:cubicBezTo>
                        <a:cubicBezTo>
                          <a:pt x="1906330" y="2430454"/>
                          <a:pt x="1635999" y="2357866"/>
                          <a:pt x="1595950" y="2335339"/>
                        </a:cubicBezTo>
                        <a:cubicBezTo>
                          <a:pt x="1473299" y="2267756"/>
                          <a:pt x="1315606" y="2237720"/>
                          <a:pt x="1215483" y="2145108"/>
                        </a:cubicBezTo>
                        <a:cubicBezTo>
                          <a:pt x="1145398" y="2080028"/>
                          <a:pt x="1025251" y="2095047"/>
                          <a:pt x="942649" y="2049992"/>
                        </a:cubicBezTo>
                        <a:cubicBezTo>
                          <a:pt x="912613" y="2004937"/>
                          <a:pt x="972686" y="1994925"/>
                          <a:pt x="992711" y="1969894"/>
                        </a:cubicBezTo>
                        <a:cubicBezTo>
                          <a:pt x="1020244" y="1939858"/>
                          <a:pt x="972686" y="1922337"/>
                          <a:pt x="960170" y="1884791"/>
                        </a:cubicBezTo>
                        <a:cubicBezTo>
                          <a:pt x="1117863" y="1922337"/>
                          <a:pt x="1268048" y="1944864"/>
                          <a:pt x="1448268" y="1957380"/>
                        </a:cubicBezTo>
                        <a:cubicBezTo>
                          <a:pt x="1390698" y="1897306"/>
                          <a:pt x="1318109" y="1927343"/>
                          <a:pt x="1270551" y="1904815"/>
                        </a:cubicBezTo>
                        <a:cubicBezTo>
                          <a:pt x="1238011" y="1889797"/>
                          <a:pt x="1190453" y="1884791"/>
                          <a:pt x="1200466" y="1849749"/>
                        </a:cubicBezTo>
                        <a:cubicBezTo>
                          <a:pt x="1207974" y="1822216"/>
                          <a:pt x="1248023" y="1824718"/>
                          <a:pt x="1278060" y="1827221"/>
                        </a:cubicBezTo>
                        <a:cubicBezTo>
                          <a:pt x="1393201" y="1834730"/>
                          <a:pt x="1503336" y="1834730"/>
                          <a:pt x="1615974" y="1764645"/>
                        </a:cubicBezTo>
                        <a:cubicBezTo>
                          <a:pt x="1338134" y="1669530"/>
                          <a:pt x="1015238" y="1717087"/>
                          <a:pt x="767434" y="1576917"/>
                        </a:cubicBezTo>
                        <a:cubicBezTo>
                          <a:pt x="802477" y="1531862"/>
                          <a:pt x="852539" y="1554390"/>
                          <a:pt x="890085" y="1559396"/>
                        </a:cubicBezTo>
                        <a:cubicBezTo>
                          <a:pt x="1132882" y="1591936"/>
                          <a:pt x="2003949" y="1514341"/>
                          <a:pt x="2129102" y="1556893"/>
                        </a:cubicBezTo>
                        <a:cubicBezTo>
                          <a:pt x="2204195" y="1584426"/>
                          <a:pt x="2286796" y="1594439"/>
                          <a:pt x="2369396" y="1576917"/>
                        </a:cubicBezTo>
                        <a:cubicBezTo>
                          <a:pt x="2469519" y="1554390"/>
                          <a:pt x="1881298" y="1519347"/>
                          <a:pt x="1746133" y="1421728"/>
                        </a:cubicBezTo>
                        <a:cubicBezTo>
                          <a:pt x="1678551" y="1374170"/>
                          <a:pt x="1082821" y="1146394"/>
                          <a:pt x="819999" y="1083817"/>
                        </a:cubicBezTo>
                        <a:cubicBezTo>
                          <a:pt x="857545" y="1041266"/>
                          <a:pt x="952662" y="1066296"/>
                          <a:pt x="940146" y="993707"/>
                        </a:cubicBezTo>
                        <a:cubicBezTo>
                          <a:pt x="794969" y="956162"/>
                          <a:pt x="627263" y="961168"/>
                          <a:pt x="459558" y="903598"/>
                        </a:cubicBezTo>
                        <a:cubicBezTo>
                          <a:pt x="537153" y="858543"/>
                          <a:pt x="622257" y="883573"/>
                          <a:pt x="699852" y="868556"/>
                        </a:cubicBezTo>
                        <a:cubicBezTo>
                          <a:pt x="657300" y="813489"/>
                          <a:pt x="582208" y="823500"/>
                          <a:pt x="522134" y="813489"/>
                        </a:cubicBezTo>
                        <a:cubicBezTo>
                          <a:pt x="464564" y="803476"/>
                          <a:pt x="349423" y="708360"/>
                          <a:pt x="374453" y="713367"/>
                        </a:cubicBezTo>
                        <a:cubicBezTo>
                          <a:pt x="607238" y="750912"/>
                          <a:pt x="842526" y="735895"/>
                          <a:pt x="1075312" y="773440"/>
                        </a:cubicBezTo>
                        <a:cubicBezTo>
                          <a:pt x="1152907" y="785955"/>
                          <a:pt x="1238011" y="810986"/>
                          <a:pt x="1275557" y="728385"/>
                        </a:cubicBezTo>
                        <a:cubicBezTo>
                          <a:pt x="1285569" y="703355"/>
                          <a:pt x="1278060" y="695846"/>
                          <a:pt x="1385692" y="725882"/>
                        </a:cubicBezTo>
                        <a:cubicBezTo>
                          <a:pt x="1425741" y="738397"/>
                          <a:pt x="1483311" y="750912"/>
                          <a:pt x="1525863" y="718373"/>
                        </a:cubicBezTo>
                        <a:cubicBezTo>
                          <a:pt x="1498330" y="678325"/>
                          <a:pt x="1445765" y="690839"/>
                          <a:pt x="1408219" y="680828"/>
                        </a:cubicBezTo>
                        <a:cubicBezTo>
                          <a:pt x="1305594" y="653294"/>
                          <a:pt x="922624" y="548166"/>
                          <a:pt x="825005" y="518129"/>
                        </a:cubicBezTo>
                        <a:cubicBezTo>
                          <a:pt x="619754" y="453051"/>
                          <a:pt x="492098" y="475578"/>
                          <a:pt x="286846" y="405492"/>
                        </a:cubicBezTo>
                        <a:cubicBezTo>
                          <a:pt x="356932" y="407995"/>
                          <a:pt x="336907" y="380462"/>
                          <a:pt x="406993" y="380462"/>
                        </a:cubicBezTo>
                        <a:cubicBezTo>
                          <a:pt x="437030" y="380462"/>
                          <a:pt x="472073" y="372954"/>
                          <a:pt x="472073" y="342917"/>
                        </a:cubicBezTo>
                        <a:cubicBezTo>
                          <a:pt x="472073" y="315384"/>
                          <a:pt x="104123" y="170207"/>
                          <a:pt x="156686" y="155188"/>
                        </a:cubicBezTo>
                        <a:cubicBezTo>
                          <a:pt x="301865" y="115140"/>
                          <a:pt x="667312" y="227777"/>
                          <a:pt x="579705" y="175213"/>
                        </a:cubicBezTo>
                        <a:cubicBezTo>
                          <a:pt x="447042" y="92613"/>
                          <a:pt x="427018" y="77594"/>
                          <a:pt x="326895" y="67583"/>
                        </a:cubicBezTo>
                        <a:cubicBezTo>
                          <a:pt x="296858" y="62576"/>
                          <a:pt x="244294" y="35043"/>
                          <a:pt x="181717" y="0"/>
                        </a:cubicBezTo>
                        <a:close/>
                      </a:path>
                    </a:pathLst>
                  </a:cu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609D"/>
    <w:rsid w:val="000F2DBE"/>
    <w:rsid w:val="0014268D"/>
    <w:rsid w:val="0028609D"/>
    <w:rsid w:val="00581F9D"/>
    <w:rsid w:val="005B2BE8"/>
    <w:rsid w:val="005C6F00"/>
    <w:rsid w:val="0081370D"/>
    <w:rsid w:val="00AA2991"/>
    <w:rsid w:val="00AB57B3"/>
    <w:rsid w:val="00B4010A"/>
    <w:rsid w:val="00D23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95646C"/>
  <w15:chartTrackingRefBased/>
  <w15:docId w15:val="{509F8179-DB8F-459E-9EDD-829A1B653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1F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6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609D"/>
  </w:style>
  <w:style w:type="paragraph" w:styleId="Footer">
    <w:name w:val="footer"/>
    <w:basedOn w:val="Normal"/>
    <w:link w:val="FooterChar"/>
    <w:uiPriority w:val="99"/>
    <w:unhideWhenUsed/>
    <w:rsid w:val="00286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609D"/>
  </w:style>
  <w:style w:type="table" w:styleId="TableGrid">
    <w:name w:val="Table Grid"/>
    <w:basedOn w:val="TableNormal"/>
    <w:uiPriority w:val="59"/>
    <w:unhideWhenUsed/>
    <w:rsid w:val="00581F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SPFT</Company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MORLEY, Lucy (SPFT)</dc:creator>
  <cp:keywords/>
  <dc:description/>
  <cp:lastModifiedBy>Morley,P,Phillip,NCJ5 R</cp:lastModifiedBy>
  <cp:revision>1</cp:revision>
  <dcterms:created xsi:type="dcterms:W3CDTF">2024-03-01T20:22:00Z</dcterms:created>
  <dcterms:modified xsi:type="dcterms:W3CDTF">2024-03-01T20:22:00Z</dcterms:modified>
</cp:coreProperties>
</file>