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c="http://schemas.openxmlformats.org/drawingml/2006/chart" mc:Ignorable="w14 w15 w16se w16cid w16 w16cex w16sdtdh w16sdtfl w16du wp14">
  <w:body>
    <w:p w:rsidR="00CC32CC" w:rsidP="000F0365" w:rsidRDefault="000F0365" w14:paraId="78094E77" w14:textId="77777777">
      <w:pPr>
        <w:tabs>
          <w:tab w:val="left" w:pos="1890"/>
        </w:tabs>
        <w:spacing w:after="0"/>
      </w:pPr>
      <w:r>
        <w:tab/>
      </w:r>
    </w:p>
    <w:p w:rsidR="00362917" w:rsidP="00FF5D70" w:rsidRDefault="00FF5D70" w14:paraId="18141D80" w14:textId="77777777">
      <w:pPr>
        <w:tabs>
          <w:tab w:val="left" w:pos="3195"/>
        </w:tabs>
        <w:spacing w:after="0"/>
      </w:pPr>
      <w:r>
        <w:tab/>
      </w:r>
    </w:p>
    <w:p w:rsidR="00362917" w:rsidP="00CC32CC" w:rsidRDefault="00362917" w14:paraId="56BC6B20" w14:textId="77777777">
      <w:pPr>
        <w:spacing w:after="0"/>
      </w:pPr>
    </w:p>
    <w:p w:rsidR="00362917" w:rsidP="00CC32CC" w:rsidRDefault="00362917" w14:paraId="15668A3D" w14:textId="77777777">
      <w:pPr>
        <w:spacing w:after="0"/>
      </w:pPr>
    </w:p>
    <w:tbl>
      <w:tblPr>
        <w:tblStyle w:val="TableGrid"/>
        <w:tblW w:w="10748" w:type="dxa"/>
        <w:tblInd w:w="-575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985"/>
        <w:gridCol w:w="1984"/>
        <w:gridCol w:w="1418"/>
        <w:gridCol w:w="992"/>
        <w:gridCol w:w="567"/>
        <w:gridCol w:w="1559"/>
        <w:gridCol w:w="1418"/>
        <w:gridCol w:w="825"/>
      </w:tblGrid>
      <w:tr w:rsidRPr="000619A6" w:rsidR="00336B5D" w:rsidTr="061A77FE" w14:paraId="49131C43" w14:textId="77777777">
        <w:trPr>
          <w:trHeight w:val="599"/>
        </w:trPr>
        <w:tc>
          <w:tcPr>
            <w:tcW w:w="6379" w:type="dxa"/>
            <w:gridSpan w:val="4"/>
            <w:tcBorders>
              <w:bottom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126E0D" w:rsidR="00336B5D" w:rsidP="000619A6" w:rsidRDefault="00336B5D" w14:paraId="19D1F0F2" w14:textId="0F27D3F9">
            <w:pPr>
              <w:pStyle w:val="Default"/>
              <w:rPr>
                <w:b/>
                <w:bCs/>
              </w:rPr>
            </w:pPr>
            <w:r w:rsidRPr="00126E0D">
              <w:rPr>
                <w:b/>
                <w:bCs/>
              </w:rPr>
              <w:t xml:space="preserve">Report to: </w:t>
            </w:r>
            <w:r w:rsidR="00126E0D">
              <w:rPr>
                <w:b/>
                <w:bCs/>
              </w:rPr>
              <w:t>People and Culture Sub-Committee</w:t>
            </w:r>
          </w:p>
        </w:tc>
        <w:tc>
          <w:tcPr>
            <w:tcW w:w="2126" w:type="dxa"/>
            <w:gridSpan w:val="2"/>
            <w:tcBorders>
              <w:bottom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336B5D" w:rsidP="000619A6" w:rsidRDefault="00336B5D" w14:paraId="261542E4" w14:textId="4080EC42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Date of </w:t>
            </w:r>
            <w:r w:rsidR="00126E0D">
              <w:rPr>
                <w:b/>
                <w:bCs/>
              </w:rPr>
              <w:t>m</w:t>
            </w:r>
            <w:r w:rsidRPr="000619A6">
              <w:rPr>
                <w:b/>
                <w:bCs/>
              </w:rPr>
              <w:t>eeting</w:t>
            </w:r>
          </w:p>
        </w:tc>
        <w:tc>
          <w:tcPr>
            <w:tcW w:w="2243" w:type="dxa"/>
            <w:gridSpan w:val="2"/>
            <w:tcBorders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126E0D" w:rsidR="00336B5D" w:rsidP="000619A6" w:rsidRDefault="00126E0D" w14:paraId="18B3E98A" w14:textId="35B38E2E">
            <w:pPr>
              <w:pStyle w:val="Default"/>
            </w:pPr>
            <w:r w:rsidRPr="00126E0D">
              <w:t>27/01/202</w:t>
            </w:r>
            <w:r w:rsidR="007C3807">
              <w:t>5</w:t>
            </w:r>
          </w:p>
        </w:tc>
      </w:tr>
      <w:tr w:rsidRPr="000619A6" w:rsidR="00832595" w:rsidTr="061A77FE" w14:paraId="2ED9FF2C" w14:textId="77777777">
        <w:trPr>
          <w:trHeight w:val="684"/>
        </w:trPr>
        <w:tc>
          <w:tcPr>
            <w:tcW w:w="1985" w:type="dxa"/>
            <w:tcBorders>
              <w:top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A74417" w:rsidP="000619A6" w:rsidRDefault="00A74417" w14:paraId="7D301AF7" w14:textId="457D9F5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Item </w:t>
            </w:r>
            <w:r w:rsidR="00126E0D">
              <w:rPr>
                <w:b/>
                <w:bCs/>
              </w:rPr>
              <w:t>n</w:t>
            </w:r>
            <w:r w:rsidRPr="000619A6">
              <w:rPr>
                <w:b/>
                <w:bCs/>
              </w:rPr>
              <w:t xml:space="preserve">umber </w:t>
            </w:r>
          </w:p>
        </w:tc>
        <w:tc>
          <w:tcPr>
            <w:tcW w:w="4394" w:type="dxa"/>
            <w:gridSpan w:val="3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6304C6" w:rsidR="00A74417" w:rsidP="061A77FE" w:rsidRDefault="001D1CDA" w14:paraId="398773C3" w14:textId="1EA6A61A">
            <w:pPr>
              <w:pStyle w:val="Default"/>
              <w:rPr>
                <w:i w:val="1"/>
                <w:iCs w:val="1"/>
                <w:color w:val="A6A6A6" w:themeColor="background1" w:themeTint="FF" w:themeShade="A6"/>
              </w:rPr>
            </w:pPr>
            <w:r w:rsidRPr="061A77FE" w:rsidR="42494060">
              <w:rPr>
                <w:i w:val="0"/>
                <w:iCs w:val="0"/>
                <w:color w:val="auto"/>
              </w:rPr>
              <w:t>PCC 7</w:t>
            </w:r>
            <w:r w:rsidRPr="061A77FE" w:rsidR="00D45EC8">
              <w:rPr>
                <w:i w:val="1"/>
                <w:iCs w:val="1"/>
                <w:color w:val="A6A6A6" w:themeColor="background1" w:themeTint="FF" w:themeShade="A6"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A74417" w:rsidP="000619A6" w:rsidRDefault="00A74417" w14:paraId="1C70C766" w14:textId="2606CA85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Date of </w:t>
            </w:r>
            <w:r w:rsidR="00126E0D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>aper</w:t>
            </w:r>
          </w:p>
        </w:tc>
        <w:tc>
          <w:tcPr>
            <w:tcW w:w="2243" w:type="dxa"/>
            <w:gridSpan w:val="2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FF18A2" w:rsidR="00A74417" w:rsidP="000619A6" w:rsidRDefault="00A723BE" w14:paraId="2D9E5971" w14:textId="62558B74">
            <w:pPr>
              <w:pStyle w:val="Default"/>
            </w:pPr>
            <w:r>
              <w:t>24</w:t>
            </w:r>
            <w:r w:rsidR="007C3807">
              <w:t>/01/2025</w:t>
            </w:r>
          </w:p>
        </w:tc>
      </w:tr>
      <w:tr w:rsidRPr="000619A6" w:rsidR="00D45EC8" w:rsidTr="061A77FE" w14:paraId="327D7DFF" w14:textId="77777777">
        <w:tblPrEx>
          <w:shd w:val="clear" w:color="auto" w:fill="FDE9D9" w:themeFill="accent6" w:themeFillTint="33"/>
        </w:tblPrEx>
        <w:trPr>
          <w:trHeight w:val="473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D45EC8" w:rsidP="00D45EC8" w:rsidRDefault="00D45EC8" w14:paraId="7C1EFA85" w14:textId="39EE9894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Title of </w:t>
            </w:r>
            <w:r w:rsidR="00126E0D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 xml:space="preserve">aper </w:t>
            </w:r>
          </w:p>
        </w:tc>
        <w:tc>
          <w:tcPr>
            <w:tcW w:w="8763" w:type="dxa"/>
            <w:gridSpan w:val="7"/>
            <w:shd w:val="clear" w:color="auto" w:fill="auto"/>
            <w:tcMar/>
            <w:vAlign w:val="center"/>
          </w:tcPr>
          <w:p w:rsidRPr="00126E0D" w:rsidR="00D45EC8" w:rsidP="00D45EC8" w:rsidRDefault="00126E0D" w14:paraId="4B7DC1B8" w14:textId="581493DA">
            <w:pPr>
              <w:pStyle w:val="Default"/>
            </w:pPr>
            <w:r w:rsidRPr="00126E0D">
              <w:t xml:space="preserve">2025 </w:t>
            </w:r>
            <w:r w:rsidR="00EC3387">
              <w:t>Disability</w:t>
            </w:r>
            <w:r w:rsidRPr="00126E0D">
              <w:t xml:space="preserve"> Pay Gap Report</w:t>
            </w:r>
          </w:p>
        </w:tc>
      </w:tr>
      <w:tr w:rsidRPr="000619A6" w:rsidR="00126E0D" w:rsidTr="061A77FE" w14:paraId="12EDC464" w14:textId="77777777">
        <w:tblPrEx>
          <w:shd w:val="clear" w:color="auto" w:fill="FDE9D9" w:themeFill="accent6" w:themeFillTint="33"/>
        </w:tblPrEx>
        <w:trPr>
          <w:trHeight w:val="480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126E0D" w:rsidP="00126E0D" w:rsidRDefault="00126E0D" w14:paraId="1357646D" w14:textId="4F035F4D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Author</w:t>
            </w:r>
          </w:p>
        </w:tc>
        <w:tc>
          <w:tcPr>
            <w:tcW w:w="8763" w:type="dxa"/>
            <w:gridSpan w:val="7"/>
            <w:tcBorders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D45EC8" w:rsidR="00126E0D" w:rsidP="00126E0D" w:rsidRDefault="00126E0D" w14:paraId="1AB45356" w14:textId="09C43755">
            <w:pPr>
              <w:pStyle w:val="Default"/>
              <w:rPr>
                <w:color w:val="A6A6A6" w:themeColor="background1" w:themeShade="A6"/>
              </w:rPr>
            </w:pPr>
            <w:r>
              <w:t>Emma Mendes da Costa, Workforce EDI Lead</w:t>
            </w:r>
          </w:p>
        </w:tc>
      </w:tr>
      <w:tr w:rsidRPr="000619A6" w:rsidR="00832595" w:rsidTr="061A77FE" w14:paraId="1539923E" w14:textId="77777777">
        <w:tblPrEx>
          <w:shd w:val="clear" w:color="auto" w:fill="FDE9D9" w:themeFill="accent6" w:themeFillTint="33"/>
        </w:tblPrEx>
        <w:trPr>
          <w:trHeight w:val="419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A74417" w:rsidP="000619A6" w:rsidRDefault="00A74417" w14:paraId="4693E201" w14:textId="4A19C801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Sponsor </w:t>
            </w:r>
          </w:p>
        </w:tc>
        <w:tc>
          <w:tcPr>
            <w:tcW w:w="8763" w:type="dxa"/>
            <w:gridSpan w:val="7"/>
            <w:tcBorders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0619A6" w:rsidR="006304C6" w:rsidP="00126E0D" w:rsidRDefault="00126E0D" w14:paraId="32522A9D" w14:textId="5E209A17">
            <w:pPr>
              <w:pStyle w:val="Default"/>
            </w:pPr>
            <w:r>
              <w:t>Funmi Onamusi, Chief People Officer</w:t>
            </w:r>
          </w:p>
        </w:tc>
      </w:tr>
      <w:tr w:rsidRPr="000619A6" w:rsidR="00D45EC8" w:rsidTr="061A77FE" w14:paraId="3BEC99B3" w14:textId="77777777">
        <w:tblPrEx>
          <w:shd w:val="clear" w:color="auto" w:fill="FDE9D9" w:themeFill="accent6" w:themeFillTint="33"/>
        </w:tblPrEx>
        <w:trPr>
          <w:trHeight w:val="599"/>
        </w:trPr>
        <w:tc>
          <w:tcPr>
            <w:tcW w:w="1985" w:type="dxa"/>
            <w:vMerge w:val="restart"/>
            <w:shd w:val="clear" w:color="auto" w:fill="DBE5F1" w:themeFill="accent1" w:themeFillTint="33"/>
            <w:tcMar/>
            <w:vAlign w:val="center"/>
          </w:tcPr>
          <w:p w:rsidRPr="000619A6" w:rsidR="00D45EC8" w:rsidP="000619A6" w:rsidRDefault="00D45EC8" w14:paraId="316FA3A8" w14:textId="40A83892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Financial </w:t>
            </w:r>
            <w:r w:rsidR="00126E0D">
              <w:rPr>
                <w:b/>
                <w:bCs/>
              </w:rPr>
              <w:t>v</w:t>
            </w:r>
            <w:r w:rsidRPr="000619A6">
              <w:rPr>
                <w:b/>
                <w:bCs/>
              </w:rPr>
              <w:t>alue</w:t>
            </w:r>
          </w:p>
        </w:tc>
        <w:tc>
          <w:tcPr>
            <w:tcW w:w="1984" w:type="dxa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22E63927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£3m+ </w:t>
            </w:r>
            <w:sdt>
              <w:sdtPr>
                <w:rPr>
                  <w:sz w:val="20"/>
                  <w:szCs w:val="20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418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752B4DD4" w14:textId="3C4493C1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£1m-£3m </w:t>
            </w:r>
            <w:sdt>
              <w:sdtPr>
                <w:rPr>
                  <w:sz w:val="20"/>
                  <w:szCs w:val="20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646DB"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559" w:type="dxa"/>
            <w:gridSpan w:val="2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1955B4DB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£100-£1m </w:t>
            </w:r>
            <w:sdt>
              <w:sdtPr>
                <w:rPr>
                  <w:sz w:val="20"/>
                  <w:szCs w:val="20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0807EC56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&gt;£100K </w:t>
            </w:r>
            <w:sdt>
              <w:sdtPr>
                <w:rPr>
                  <w:sz w:val="20"/>
                  <w:szCs w:val="20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418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33024A41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&gt;£50k </w:t>
            </w:r>
            <w:sdt>
              <w:sdtPr>
                <w:rPr>
                  <w:sz w:val="20"/>
                  <w:szCs w:val="20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79E75D20" w14:textId="64206B70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N/A </w:t>
            </w:r>
            <w:sdt>
              <w:sdtPr>
                <w:rPr>
                  <w:sz w:val="20"/>
                  <w:szCs w:val="20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26E0D">
                  <w:rPr>
                    <w:rFonts w:ascii="Wingdings 2" w:hAnsi="Wingdings 2" w:eastAsia="Wingdings 2" w:cs="Wingdings 2"/>
                    <w:sz w:val="20"/>
                    <w:szCs w:val="20"/>
                  </w:rPr>
                  <w:t>R</w:t>
                </w:r>
              </w:sdtContent>
            </w:sdt>
          </w:p>
        </w:tc>
      </w:tr>
      <w:tr w:rsidRPr="000619A6" w:rsidR="00D45EC8" w:rsidTr="061A77FE" w14:paraId="12A55947" w14:textId="77777777">
        <w:tblPrEx>
          <w:shd w:val="clear" w:color="auto" w:fill="FDE9D9" w:themeFill="accent6" w:themeFillTint="33"/>
        </w:tblPrEx>
        <w:trPr>
          <w:trHeight w:val="236"/>
        </w:trPr>
        <w:tc>
          <w:tcPr>
            <w:tcW w:w="1985" w:type="dxa"/>
            <w:vMerge/>
            <w:tcMar/>
            <w:vAlign w:val="center"/>
          </w:tcPr>
          <w:p w:rsidRPr="000619A6" w:rsidR="00D45EC8" w:rsidP="000619A6" w:rsidRDefault="00D45EC8" w14:paraId="2B32B526" w14:textId="77777777">
            <w:pPr>
              <w:pStyle w:val="Default"/>
              <w:rPr>
                <w:b/>
                <w:bCs/>
              </w:rPr>
            </w:pP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639D1" w:rsidR="00D45EC8" w:rsidP="000619A6" w:rsidRDefault="00D45EC8" w14:paraId="535C2FDF" w14:textId="2DE52589">
            <w:pPr>
              <w:pStyle w:val="Default"/>
              <w:rPr>
                <w:color w:val="A6A6A6" w:themeColor="background1" w:themeShade="A6"/>
              </w:rPr>
            </w:pPr>
          </w:p>
        </w:tc>
      </w:tr>
      <w:tr w:rsidRPr="000619A6" w:rsidR="00832595" w:rsidTr="061A77FE" w14:paraId="472E2112" w14:textId="77777777">
        <w:tblPrEx>
          <w:shd w:val="clear" w:color="auto" w:fill="FDE9D9" w:themeFill="accent6" w:themeFillTint="33"/>
        </w:tblPrEx>
        <w:trPr>
          <w:trHeight w:val="520"/>
        </w:trPr>
        <w:tc>
          <w:tcPr>
            <w:tcW w:w="1985" w:type="dxa"/>
            <w:tcBorders>
              <w:right w:val="single" w:color="auto" w:sz="4" w:space="0"/>
            </w:tcBorders>
            <w:shd w:val="clear" w:color="auto" w:fill="DBE5F1" w:themeFill="accent1" w:themeFillTint="33"/>
            <w:tcMar/>
            <w:vAlign w:val="center"/>
          </w:tcPr>
          <w:p w:rsidRPr="000619A6" w:rsidR="00832595" w:rsidP="000619A6" w:rsidRDefault="009930EC" w14:paraId="7ED13247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Coproduction</w:t>
            </w: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639D1" w:rsidR="00832595" w:rsidP="000619A6" w:rsidRDefault="00620BFB" w14:paraId="3A82CE39" w14:textId="653E5B3C">
            <w:pPr>
              <w:pStyle w:val="Default"/>
              <w:rPr>
                <w:color w:val="A6A6A6" w:themeColor="background1" w:themeShade="A6"/>
              </w:rPr>
            </w:pPr>
            <w:r w:rsidRPr="00620BFB">
              <w:t>N/A</w:t>
            </w:r>
            <w:r w:rsidRPr="00620BFB" w:rsidR="00D45EC8">
              <w:t xml:space="preserve"> </w:t>
            </w:r>
          </w:p>
        </w:tc>
      </w:tr>
      <w:tr w:rsidRPr="000619A6" w:rsidR="006D2534" w:rsidTr="061A77FE" w14:paraId="47DB3B65" w14:textId="77777777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1985" w:type="dxa"/>
            <w:vMerge w:val="restart"/>
            <w:tcBorders>
              <w:right w:val="single" w:color="auto" w:sz="4" w:space="0"/>
            </w:tcBorders>
            <w:shd w:val="clear" w:color="auto" w:fill="DBE5F1" w:themeFill="accent1" w:themeFillTint="33"/>
            <w:tcMar/>
            <w:vAlign w:val="center"/>
          </w:tcPr>
          <w:p w:rsidRPr="000619A6" w:rsidR="006D2534" w:rsidP="00D45EC8" w:rsidRDefault="006D2534" w14:paraId="4FB78A80" w14:textId="5454A65D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Governance </w:t>
            </w:r>
            <w:r w:rsidR="00620BFB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>athway</w:t>
            </w: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620BFB" w:rsidR="006D2534" w:rsidP="00D45EC8" w:rsidRDefault="00620BFB" w14:paraId="4F493DF8" w14:textId="4A9E816E">
            <w:pPr>
              <w:pStyle w:val="Default"/>
            </w:pPr>
            <w:r w:rsidRPr="00620BFB">
              <w:t>N/A</w:t>
            </w:r>
          </w:p>
        </w:tc>
      </w:tr>
      <w:tr w:rsidRPr="000619A6" w:rsidR="006D2534" w:rsidTr="061A77FE" w14:paraId="32154B67" w14:textId="77777777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1985" w:type="dxa"/>
            <w:vMerge/>
            <w:tcBorders/>
            <w:tcMar/>
            <w:vAlign w:val="center"/>
          </w:tcPr>
          <w:p w:rsidRPr="000619A6" w:rsidR="006D2534" w:rsidP="00D45EC8" w:rsidRDefault="006D2534" w14:paraId="40826589" w14:textId="77777777">
            <w:pPr>
              <w:pStyle w:val="Default"/>
            </w:pP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620BFB" w:rsidR="006D2534" w:rsidP="00D45EC8" w:rsidRDefault="00620BFB" w14:paraId="657E1C6C" w14:textId="1E8410E3">
            <w:pPr>
              <w:pStyle w:val="Default"/>
            </w:pPr>
            <w:r w:rsidRPr="00620BFB">
              <w:t>Trust Board</w:t>
            </w:r>
          </w:p>
        </w:tc>
      </w:tr>
    </w:tbl>
    <w:p w:rsidRPr="00CC691F" w:rsidR="00D849F7" w:rsidP="00D849F7" w:rsidRDefault="00D849F7" w14:paraId="75FA8508" w14:textId="7777777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425"/>
        <w:gridCol w:w="2268"/>
        <w:gridCol w:w="426"/>
        <w:gridCol w:w="2126"/>
        <w:gridCol w:w="425"/>
        <w:gridCol w:w="2126"/>
        <w:gridCol w:w="539"/>
      </w:tblGrid>
      <w:tr w:rsidRPr="000619A6" w:rsidR="006304C6" w:rsidTr="00AA64FE" w14:paraId="557DD78A" w14:textId="77777777">
        <w:trPr>
          <w:trHeight w:val="397"/>
        </w:trPr>
        <w:tc>
          <w:tcPr>
            <w:tcW w:w="10745" w:type="dxa"/>
            <w:gridSpan w:val="8"/>
            <w:shd w:val="clear" w:color="auto" w:fill="95B3D7" w:themeFill="accent1" w:themeFillTint="99"/>
            <w:vAlign w:val="center"/>
          </w:tcPr>
          <w:p w:rsidRPr="000619A6" w:rsidR="006304C6" w:rsidP="000619A6" w:rsidRDefault="006304C6" w14:paraId="6E01C8B6" w14:textId="7C38CC9D">
            <w:pPr>
              <w:pStyle w:val="Default"/>
              <w:rPr>
                <w:b/>
                <w:bCs/>
              </w:rPr>
            </w:pPr>
            <w:r w:rsidRPr="00140C58">
              <w:rPr>
                <w:b/>
                <w:bCs/>
                <w:sz w:val="28"/>
                <w:szCs w:val="28"/>
              </w:rPr>
              <w:t xml:space="preserve">Executive </w:t>
            </w:r>
            <w:r w:rsidR="00620BFB">
              <w:rPr>
                <w:b/>
                <w:bCs/>
                <w:sz w:val="28"/>
                <w:szCs w:val="28"/>
              </w:rPr>
              <w:t>s</w:t>
            </w:r>
            <w:r w:rsidRPr="00140C58">
              <w:rPr>
                <w:b/>
                <w:bCs/>
                <w:sz w:val="28"/>
                <w:szCs w:val="28"/>
              </w:rPr>
              <w:t xml:space="preserve">ummary </w:t>
            </w:r>
          </w:p>
        </w:tc>
      </w:tr>
      <w:tr w:rsidRPr="000619A6" w:rsidR="00DB2EC3" w:rsidTr="000619A6" w14:paraId="5B8C7978" w14:textId="77777777">
        <w:trPr>
          <w:trHeight w:val="397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5058BE" w:rsidP="000619A6" w:rsidRDefault="00A74417" w14:paraId="26CE8336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Purpose</w:t>
            </w:r>
          </w:p>
        </w:tc>
      </w:tr>
      <w:tr w:rsidRPr="000619A6" w:rsidR="00832595" w:rsidTr="00F40839" w14:paraId="6932579A" w14:textId="77777777">
        <w:trPr>
          <w:trHeight w:val="1182"/>
        </w:trPr>
        <w:tc>
          <w:tcPr>
            <w:tcW w:w="10745" w:type="dxa"/>
            <w:gridSpan w:val="8"/>
            <w:vAlign w:val="center"/>
          </w:tcPr>
          <w:p w:rsidRPr="000619A6" w:rsidR="00832595" w:rsidP="000619A6" w:rsidRDefault="00620BFB" w14:paraId="371CDC0B" w14:textId="2F1AD8EE">
            <w:pPr>
              <w:pStyle w:val="Default"/>
            </w:pPr>
            <w:r w:rsidRPr="00482EC2">
              <w:rPr>
                <w:bCs/>
              </w:rPr>
              <w:t xml:space="preserve">This is the 2025 </w:t>
            </w:r>
            <w:r w:rsidRPr="00482EC2" w:rsidR="00EC3387">
              <w:rPr>
                <w:bCs/>
              </w:rPr>
              <w:t>Disability</w:t>
            </w:r>
            <w:r w:rsidRPr="00482EC2">
              <w:rPr>
                <w:bCs/>
              </w:rPr>
              <w:t xml:space="preserve"> Pay Gap Report for Sussex Partnership NHS Foundation Trust, based on snapshot data from 31 March 2024.</w:t>
            </w:r>
          </w:p>
        </w:tc>
      </w:tr>
      <w:tr w:rsidRPr="000619A6" w:rsidR="00832595" w:rsidTr="000619A6" w14:paraId="7C6E876A" w14:textId="77777777">
        <w:trPr>
          <w:trHeight w:val="475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832595" w:rsidP="000619A6" w:rsidRDefault="00832595" w14:paraId="4B57A555" w14:textId="0D93989B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Key </w:t>
            </w:r>
            <w:r w:rsidR="00620BFB">
              <w:rPr>
                <w:b/>
                <w:bCs/>
              </w:rPr>
              <w:t>i</w:t>
            </w:r>
            <w:r w:rsidRPr="000619A6">
              <w:rPr>
                <w:b/>
                <w:bCs/>
              </w:rPr>
              <w:t xml:space="preserve">ssues  </w:t>
            </w:r>
          </w:p>
        </w:tc>
      </w:tr>
      <w:tr w:rsidRPr="000619A6" w:rsidR="00832595" w:rsidTr="00EA48C6" w14:paraId="43FE4CEE" w14:textId="77777777">
        <w:trPr>
          <w:trHeight w:val="1348"/>
        </w:trPr>
        <w:tc>
          <w:tcPr>
            <w:tcW w:w="10745" w:type="dxa"/>
            <w:gridSpan w:val="8"/>
            <w:vAlign w:val="center"/>
          </w:tcPr>
          <w:p w:rsidR="00620BFB" w:rsidP="00620BFB" w:rsidRDefault="00620BFB" w14:paraId="721092FB" w14:textId="77777777">
            <w:pPr>
              <w:pStyle w:val="Default"/>
              <w:ind w:left="720"/>
            </w:pPr>
          </w:p>
          <w:p w:rsidRPr="00482EC2" w:rsidR="007E2E37" w:rsidP="007E2E37" w:rsidRDefault="00EC3387" w14:paraId="51B7771B" w14:textId="77777777">
            <w:pPr>
              <w:pStyle w:val="Default"/>
              <w:numPr>
                <w:ilvl w:val="0"/>
                <w:numId w:val="9"/>
              </w:numPr>
            </w:pPr>
            <w:r w:rsidRPr="00482EC2">
              <w:t>As with the 2024 Ethnicity Pay Gap Report, t</w:t>
            </w:r>
            <w:r w:rsidRPr="00482EC2" w:rsidR="00620BFB">
              <w:t>h</w:t>
            </w:r>
            <w:r w:rsidRPr="00482EC2">
              <w:t xml:space="preserve">is is a first look at the Trust's disability pay gap, ahead of the launch of the automated reporting tool on ESR in 2026. </w:t>
            </w:r>
          </w:p>
          <w:p w:rsidRPr="00482EC2" w:rsidR="009C331D" w:rsidP="009C331D" w:rsidRDefault="009C331D" w14:paraId="5EF63355" w14:textId="77777777">
            <w:pPr>
              <w:pStyle w:val="Default"/>
              <w:ind w:left="360"/>
            </w:pPr>
          </w:p>
          <w:p w:rsidRPr="00482EC2" w:rsidR="009C331D" w:rsidP="009C331D" w:rsidRDefault="007E2E37" w14:paraId="74D81BC5" w14:textId="77777777">
            <w:pPr>
              <w:pStyle w:val="Default"/>
              <w:numPr>
                <w:ilvl w:val="0"/>
                <w:numId w:val="9"/>
              </w:numPr>
            </w:pPr>
            <w:r w:rsidRPr="00482EC2">
              <w:t>The mean disability pay gap is 8.74%.</w:t>
            </w:r>
          </w:p>
          <w:p w:rsidRPr="00482EC2" w:rsidR="009C331D" w:rsidP="009C331D" w:rsidRDefault="009C331D" w14:paraId="03C777B8" w14:textId="6583B4D8">
            <w:pPr>
              <w:pStyle w:val="Default"/>
              <w:numPr>
                <w:ilvl w:val="0"/>
                <w:numId w:val="9"/>
              </w:numPr>
            </w:pPr>
            <w:r w:rsidRPr="00482EC2">
              <w:t>By category, the mean disability pay gap ranges from a pay advantage of 1.88% for staff with unspecified disabilities to a pay gap of 18.67% for staff with mental health conditions.</w:t>
            </w:r>
          </w:p>
          <w:p w:rsidRPr="00482EC2" w:rsidR="009C331D" w:rsidP="009C331D" w:rsidRDefault="009C331D" w14:paraId="3C7E0106" w14:textId="77777777">
            <w:pPr>
              <w:pStyle w:val="Default"/>
              <w:ind w:left="720"/>
            </w:pPr>
          </w:p>
          <w:p w:rsidRPr="00482EC2" w:rsidR="009C331D" w:rsidP="009C331D" w:rsidRDefault="007E2E37" w14:paraId="706391A7" w14:textId="18307392">
            <w:pPr>
              <w:pStyle w:val="Default"/>
              <w:numPr>
                <w:ilvl w:val="0"/>
                <w:numId w:val="9"/>
              </w:numPr>
            </w:pPr>
            <w:r w:rsidRPr="00482EC2">
              <w:t>The median disability pay gap is 7.43%.</w:t>
            </w:r>
          </w:p>
          <w:p w:rsidRPr="00482EC2" w:rsidR="009C331D" w:rsidP="009C331D" w:rsidRDefault="009C331D" w14:paraId="452CE584" w14:textId="24B1D3B5">
            <w:pPr>
              <w:pStyle w:val="Default"/>
              <w:numPr>
                <w:ilvl w:val="0"/>
                <w:numId w:val="9"/>
              </w:numPr>
            </w:pPr>
            <w:r w:rsidRPr="00482EC2">
              <w:t>By disability category, the median disability pay gap ranges from a pay advantage of 14.14% for staff with unspecified disabilities to a pay gap of 21.57% for staff with mental health conditions.</w:t>
            </w:r>
          </w:p>
          <w:p w:rsidRPr="000619A6" w:rsidR="00620BFB" w:rsidP="007E2E37" w:rsidRDefault="00620BFB" w14:paraId="374DF009" w14:textId="57666598">
            <w:pPr>
              <w:pStyle w:val="Default"/>
            </w:pPr>
          </w:p>
        </w:tc>
      </w:tr>
      <w:tr w:rsidRPr="000619A6" w:rsidR="00832595" w:rsidTr="001B16EB" w14:paraId="04359A3A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540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832595" w:rsidP="000619A6" w:rsidRDefault="00832595" w14:paraId="0DDA2121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Recommendation</w:t>
            </w:r>
            <w:r w:rsidRPr="000619A6" w:rsidR="00336B5D">
              <w:rPr>
                <w:b/>
                <w:bCs/>
              </w:rPr>
              <w:t>(s)</w:t>
            </w:r>
          </w:p>
        </w:tc>
      </w:tr>
      <w:tr w:rsidRPr="000619A6" w:rsidR="00B25D0A" w:rsidTr="00B25D0A" w14:paraId="7FB08B7C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65"/>
        </w:trPr>
        <w:tc>
          <w:tcPr>
            <w:tcW w:w="2410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176A4F22" w14:textId="0D8BE88F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a</w:t>
            </w:r>
            <w:r w:rsidRPr="000619A6">
              <w:rPr>
                <w:b/>
                <w:bCs/>
              </w:rPr>
              <w:t>pproval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Pr="000619A6" w:rsidR="00B25D0A" w:rsidP="000619A6" w:rsidRDefault="00A723BE" w14:paraId="646A7755" w14:textId="1B933BAC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20765002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620BFB">
                  <w:rPr>
                    <w:rFonts w:ascii="Wingdings 2" w:hAnsi="Wingdings 2" w:eastAsia="Wingdings 2" w:cs="Wingdings 2"/>
                    <w:b/>
                    <w:bCs/>
                  </w:rPr>
                  <w:t>R</w:t>
                </w:r>
              </w:sdtContent>
            </w:sdt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6370E99E" w14:textId="0C50CEDC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d</w:t>
            </w:r>
            <w:r w:rsidRPr="000619A6">
              <w:rPr>
                <w:b/>
                <w:bCs/>
              </w:rPr>
              <w:t>ecision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:rsidRPr="000619A6" w:rsidR="00B25D0A" w:rsidP="000619A6" w:rsidRDefault="00A723BE" w14:paraId="7DBF4842" w14:textId="77777777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32696407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B25D0A">
                  <w:rPr>
                    <w:rFonts w:ascii="Segoe UI Symbol" w:hAnsi="Segoe UI Symbol" w:cs="Segoe UI Symbol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2E440177" w14:textId="48662EAC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a</w:t>
            </w:r>
            <w:r w:rsidRPr="000619A6">
              <w:rPr>
                <w:b/>
                <w:bCs/>
              </w:rPr>
              <w:t>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Pr="000619A6" w:rsidR="00B25D0A" w:rsidP="000619A6" w:rsidRDefault="00A723BE" w14:paraId="01F904E1" w14:textId="77777777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29582688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B25D0A">
                  <w:rPr>
                    <w:rFonts w:ascii="Segoe UI Symbol" w:hAnsi="Segoe UI Symbol" w:cs="Segoe UI Symbol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493CECA0" w14:textId="50C360C9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To </w:t>
            </w:r>
            <w:r w:rsidR="00620BFB">
              <w:rPr>
                <w:b/>
                <w:bCs/>
              </w:rPr>
              <w:t>n</w:t>
            </w:r>
            <w:r w:rsidRPr="000619A6">
              <w:rPr>
                <w:b/>
                <w:bCs/>
              </w:rPr>
              <w:t>ote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Pr="000619A6" w:rsidR="00B25D0A" w:rsidP="000619A6" w:rsidRDefault="00A723BE" w14:paraId="414E9B81" w14:textId="7523D35F">
            <w:pPr>
              <w:pStyle w:val="Default"/>
            </w:pPr>
            <w:sdt>
              <w:sdtPr>
                <w:id w:val="189099523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D85DAD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</w:p>
        </w:tc>
      </w:tr>
      <w:tr w:rsidRPr="000619A6" w:rsidR="00832595" w:rsidTr="006304C6" w14:paraId="72A5FA79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2256"/>
        </w:trPr>
        <w:tc>
          <w:tcPr>
            <w:tcW w:w="10745" w:type="dxa"/>
            <w:gridSpan w:val="8"/>
            <w:shd w:val="clear" w:color="auto" w:fill="FFFFFF" w:themeFill="background1"/>
            <w:vAlign w:val="center"/>
          </w:tcPr>
          <w:p w:rsidRPr="000619A6" w:rsidR="00832595" w:rsidP="00620BFB" w:rsidRDefault="00620BFB" w14:paraId="210FB52B" w14:textId="198A005B">
            <w:pPr>
              <w:pStyle w:val="Default"/>
            </w:pPr>
            <w:r>
              <w:t>The People and Culture Sub-Committee is asked to approve the report for publication on the Trust's external website.</w:t>
            </w:r>
          </w:p>
        </w:tc>
      </w:tr>
    </w:tbl>
    <w:p w:rsidR="001D1CDA" w:rsidP="001D1CDA" w:rsidRDefault="001D1CDA" w14:paraId="034D6C34" w14:textId="77777777">
      <w:pPr>
        <w:pStyle w:val="Default"/>
        <w:ind w:left="-142" w:right="426"/>
        <w:rPr>
          <w:sz w:val="28"/>
          <w:szCs w:val="28"/>
        </w:rPr>
      </w:pPr>
    </w:p>
    <w:p w:rsidRPr="000619A6" w:rsidR="00DF22C4" w:rsidP="00A63182" w:rsidRDefault="00DF22C4" w14:paraId="110A9DE9" w14:textId="77777777">
      <w:pPr>
        <w:pStyle w:val="Heading1"/>
        <w:shd w:val="clear" w:color="auto" w:fill="DBE5F1" w:themeFill="accent1" w:themeFillTint="33"/>
        <w:ind w:left="0"/>
      </w:pPr>
      <w:r w:rsidRPr="000619A6">
        <w:t>Introduction / background</w:t>
      </w:r>
    </w:p>
    <w:p w:rsidRPr="00482EC2" w:rsidR="007A5DD7" w:rsidP="007A5DD7" w:rsidRDefault="007A5DD7" w14:paraId="0F9D3C5A" w14:textId="77CD91AB">
      <w:pPr>
        <w:pStyle w:val="Heading2"/>
        <w:ind w:hanging="858"/>
      </w:pPr>
      <w:r w:rsidRPr="00482EC2">
        <w:t xml:space="preserve">The </w:t>
      </w:r>
      <w:r w:rsidRPr="00482EC2" w:rsidR="00EC3387">
        <w:t>disability</w:t>
      </w:r>
      <w:r w:rsidRPr="00482EC2">
        <w:t xml:space="preserve"> pay gap is the difference in the average hourly wage of all </w:t>
      </w:r>
      <w:r w:rsidRPr="00482EC2" w:rsidR="00EC3387">
        <w:t>disabled and non-disabled staff</w:t>
      </w:r>
      <w:r w:rsidRPr="00482EC2">
        <w:t xml:space="preserve"> across a workforce. If </w:t>
      </w:r>
      <w:r w:rsidRPr="00482EC2" w:rsidR="00EC3387">
        <w:t>disabled staff</w:t>
      </w:r>
      <w:r w:rsidRPr="00482EC2">
        <w:t xml:space="preserve"> do more of the less well</w:t>
      </w:r>
      <w:r w:rsidRPr="00482EC2" w:rsidR="004F042F">
        <w:t>-</w:t>
      </w:r>
      <w:r w:rsidRPr="00482EC2">
        <w:t xml:space="preserve">paid jobs within an organisation than </w:t>
      </w:r>
      <w:r w:rsidRPr="00482EC2" w:rsidR="00EC3387">
        <w:t>non-disabled staff</w:t>
      </w:r>
      <w:r w:rsidRPr="00482EC2">
        <w:t xml:space="preserve">, the </w:t>
      </w:r>
      <w:r w:rsidRPr="00482EC2" w:rsidR="00EC3387">
        <w:t>disability</w:t>
      </w:r>
      <w:r w:rsidRPr="00482EC2">
        <w:t xml:space="preserve"> pay gap is usually bigger.</w:t>
      </w:r>
    </w:p>
    <w:p w:rsidRPr="00482EC2" w:rsidR="00436651" w:rsidP="004F0264" w:rsidRDefault="007A5DD7" w14:paraId="15C81325" w14:textId="067A9B33">
      <w:pPr>
        <w:pStyle w:val="Heading2"/>
        <w:ind w:hanging="858"/>
      </w:pPr>
      <w:r w:rsidRPr="00482EC2">
        <w:t>This report is based on a snapshot of ordinary pay differences on 31 March 202</w:t>
      </w:r>
      <w:r w:rsidRPr="00482EC2" w:rsidR="004F042F">
        <w:t>4</w:t>
      </w:r>
      <w:r w:rsidRPr="00482EC2" w:rsidR="00482EC2">
        <w:t>, and a workforce profile of 14.6% disabled staff and 85.4% non-disabled staff</w:t>
      </w:r>
      <w:r w:rsidRPr="00482EC2">
        <w:t xml:space="preserve">. </w:t>
      </w:r>
      <w:r w:rsidRPr="00482EC2" w:rsidR="00482EC2">
        <w:t>This figure is based on the same workforce totals as the automated gender and ethnicity pay gap reporting tools.</w:t>
      </w:r>
    </w:p>
    <w:p w:rsidRPr="000619A6" w:rsidR="00DF22C4" w:rsidP="00A63182" w:rsidRDefault="00DF22C4" w14:paraId="478C9497" w14:textId="7772BE60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Report</w:t>
      </w:r>
    </w:p>
    <w:p w:rsidRPr="003A6762" w:rsidR="004F042F" w:rsidP="004F042F" w:rsidRDefault="004F042F" w14:paraId="7013FC42" w14:textId="3895760B">
      <w:pPr>
        <w:pStyle w:val="Heading2"/>
        <w:ind w:hanging="858"/>
        <w:rPr>
          <w:u w:val="single"/>
        </w:rPr>
      </w:pPr>
      <w:r>
        <w:rPr>
          <w:u w:val="single"/>
        </w:rPr>
        <w:t>M</w:t>
      </w:r>
      <w:r w:rsidRPr="003A6762">
        <w:rPr>
          <w:u w:val="single"/>
        </w:rPr>
        <w:t xml:space="preserve">ean </w:t>
      </w:r>
      <w:r w:rsidR="007E2E37">
        <w:rPr>
          <w:u w:val="single"/>
        </w:rPr>
        <w:t xml:space="preserve">disability </w:t>
      </w:r>
      <w:r w:rsidRPr="003A6762">
        <w:rPr>
          <w:u w:val="single"/>
        </w:rPr>
        <w:t>pay gap</w:t>
      </w:r>
    </w:p>
    <w:p w:rsidR="004F042F" w:rsidP="004F042F" w:rsidRDefault="004F042F" w14:paraId="49C16DA2" w14:textId="409987EB">
      <w:pPr>
        <w:ind w:left="576"/>
        <w:rPr>
          <w:color w:val="auto"/>
        </w:rPr>
      </w:pPr>
      <w:r w:rsidRPr="00FF5CAE">
        <w:rPr>
          <w:color w:val="auto"/>
        </w:rPr>
        <w:t xml:space="preserve">The mean </w:t>
      </w:r>
      <w:r w:rsidR="007E2E37">
        <w:rPr>
          <w:color w:val="auto"/>
        </w:rPr>
        <w:t>disability</w:t>
      </w:r>
      <w:r w:rsidRPr="00FF5CAE">
        <w:rPr>
          <w:color w:val="auto"/>
        </w:rPr>
        <w:t xml:space="preserve"> pay gap</w:t>
      </w:r>
      <w:r w:rsidR="007E2E37">
        <w:rPr>
          <w:color w:val="auto"/>
        </w:rPr>
        <w:t xml:space="preserve"> is 8.74%</w:t>
      </w:r>
      <w:r>
        <w:rPr>
          <w:color w:val="auto"/>
        </w:rPr>
        <w:t xml:space="preserve">. </w:t>
      </w:r>
    </w:p>
    <w:p w:rsidR="004F042F" w:rsidP="004F042F" w:rsidRDefault="004F042F" w14:paraId="1C97AADB" w14:textId="3D85D0F1">
      <w:pPr>
        <w:ind w:left="576"/>
        <w:rPr>
          <w:color w:val="auto"/>
        </w:rPr>
      </w:pPr>
      <w:r>
        <w:rPr>
          <w:color w:val="auto"/>
        </w:rPr>
        <w:t xml:space="preserve">The mean hourly rate for </w:t>
      </w:r>
      <w:r w:rsidR="007E2E37">
        <w:rPr>
          <w:color w:val="auto"/>
        </w:rPr>
        <w:t>non-disabled staff</w:t>
      </w:r>
      <w:r>
        <w:rPr>
          <w:color w:val="auto"/>
        </w:rPr>
        <w:t xml:space="preserve"> is £2</w:t>
      </w:r>
      <w:r w:rsidR="007E2E37">
        <w:rPr>
          <w:color w:val="auto"/>
        </w:rPr>
        <w:t>1.27</w:t>
      </w:r>
      <w:r>
        <w:rPr>
          <w:color w:val="auto"/>
        </w:rPr>
        <w:t xml:space="preserve"> and the mean hourly rate for </w:t>
      </w:r>
      <w:r w:rsidR="007E2E37">
        <w:rPr>
          <w:color w:val="auto"/>
        </w:rPr>
        <w:t>disabled staff is £19.41</w:t>
      </w:r>
      <w:r>
        <w:rPr>
          <w:color w:val="auto"/>
        </w:rPr>
        <w:t>.</w:t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1404"/>
        <w:gridCol w:w="2268"/>
      </w:tblGrid>
      <w:tr w:rsidR="007E2E37" w:rsidTr="007E2E37" w14:paraId="3B21F3E9" w14:textId="77777777">
        <w:tc>
          <w:tcPr>
            <w:tcW w:w="1404" w:type="dxa"/>
          </w:tcPr>
          <w:p w:rsidRPr="008E2FD1" w:rsidR="007E2E37" w:rsidP="000D6056" w:rsidRDefault="007E2E37" w14:paraId="3841F90E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Disability</w:t>
            </w:r>
          </w:p>
        </w:tc>
        <w:tc>
          <w:tcPr>
            <w:tcW w:w="2268" w:type="dxa"/>
          </w:tcPr>
          <w:p w:rsidRPr="008E2FD1" w:rsidR="007E2E37" w:rsidP="000D6056" w:rsidRDefault="007E2E37" w14:paraId="4EDE2443" w14:textId="0911AB3C">
            <w:pPr>
              <w:rPr>
                <w:color w:val="auto"/>
              </w:rPr>
            </w:pPr>
            <w:r w:rsidRPr="008E2FD1">
              <w:rPr>
                <w:color w:val="auto"/>
              </w:rPr>
              <w:t xml:space="preserve">Mean hourly rate </w:t>
            </w:r>
          </w:p>
        </w:tc>
      </w:tr>
      <w:tr w:rsidR="007E2E37" w:rsidTr="007E2E37" w14:paraId="04DA7A39" w14:textId="77777777">
        <w:tc>
          <w:tcPr>
            <w:tcW w:w="1404" w:type="dxa"/>
          </w:tcPr>
          <w:p w:rsidRPr="008E2FD1" w:rsidR="007E2E37" w:rsidP="000D6056" w:rsidRDefault="007E2E37" w14:paraId="2096F5C2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No</w:t>
            </w:r>
          </w:p>
        </w:tc>
        <w:tc>
          <w:tcPr>
            <w:tcW w:w="2268" w:type="dxa"/>
          </w:tcPr>
          <w:p w:rsidRPr="008E2FD1" w:rsidR="007E2E37" w:rsidP="000D6056" w:rsidRDefault="007E2E37" w14:paraId="01A728F2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£21.27</w:t>
            </w:r>
          </w:p>
        </w:tc>
      </w:tr>
      <w:tr w:rsidR="007E2E37" w:rsidTr="007E2E37" w14:paraId="4D727C6F" w14:textId="77777777">
        <w:tc>
          <w:tcPr>
            <w:tcW w:w="1404" w:type="dxa"/>
          </w:tcPr>
          <w:p w:rsidRPr="008E2FD1" w:rsidR="007E2E37" w:rsidP="000D6056" w:rsidRDefault="007E2E37" w14:paraId="4C8F99ED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Yes</w:t>
            </w:r>
          </w:p>
        </w:tc>
        <w:tc>
          <w:tcPr>
            <w:tcW w:w="2268" w:type="dxa"/>
          </w:tcPr>
          <w:p w:rsidRPr="008E2FD1" w:rsidR="007E2E37" w:rsidP="000D6056" w:rsidRDefault="007E2E37" w14:paraId="6F8B48BD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£19.41</w:t>
            </w:r>
          </w:p>
        </w:tc>
      </w:tr>
      <w:tr w:rsidR="007E2E37" w:rsidTr="007E2E37" w14:paraId="778B32DF" w14:textId="77777777">
        <w:tc>
          <w:tcPr>
            <w:tcW w:w="1404" w:type="dxa"/>
          </w:tcPr>
          <w:p w:rsidR="007E2E37" w:rsidP="000D6056" w:rsidRDefault="007E2E37" w14:paraId="3C1C9F3E" w14:textId="2B5B2431">
            <w:r w:rsidRPr="008E2FD1">
              <w:rPr>
                <w:color w:val="auto"/>
              </w:rPr>
              <w:t>Pay gap</w:t>
            </w:r>
          </w:p>
        </w:tc>
        <w:tc>
          <w:tcPr>
            <w:tcW w:w="2268" w:type="dxa"/>
          </w:tcPr>
          <w:p w:rsidR="007E2E37" w:rsidP="000D6056" w:rsidRDefault="007E2E37" w14:paraId="2ECFDE2D" w14:textId="77777777">
            <w:r w:rsidRPr="002F5031">
              <w:rPr>
                <w:color w:val="FF0000"/>
              </w:rPr>
              <w:t>-8.74%</w:t>
            </w:r>
          </w:p>
        </w:tc>
      </w:tr>
    </w:tbl>
    <w:p w:rsidRPr="003A6762" w:rsidR="0078456E" w:rsidP="0078456E" w:rsidRDefault="0078456E" w14:paraId="0F0B2FDB" w14:textId="48C49580">
      <w:pPr>
        <w:pStyle w:val="Heading2"/>
        <w:ind w:hanging="858"/>
        <w:rPr>
          <w:u w:val="single"/>
        </w:rPr>
      </w:pPr>
      <w:r w:rsidRPr="003A6762">
        <w:rPr>
          <w:u w:val="single"/>
        </w:rPr>
        <w:t xml:space="preserve">Median </w:t>
      </w:r>
      <w:r w:rsidR="007E2E37">
        <w:rPr>
          <w:u w:val="single"/>
        </w:rPr>
        <w:t>disability</w:t>
      </w:r>
      <w:r w:rsidRPr="003A6762">
        <w:rPr>
          <w:u w:val="single"/>
        </w:rPr>
        <w:t xml:space="preserve"> pay gap</w:t>
      </w:r>
    </w:p>
    <w:p w:rsidR="007E2E37" w:rsidP="0078456E" w:rsidRDefault="0078456E" w14:paraId="7B0CC49E" w14:textId="77777777">
      <w:pPr>
        <w:ind w:left="576"/>
        <w:rPr>
          <w:color w:val="auto"/>
        </w:rPr>
      </w:pPr>
      <w:r w:rsidRPr="008C0FF5">
        <w:rPr>
          <w:color w:val="auto"/>
        </w:rPr>
        <w:t xml:space="preserve">The median </w:t>
      </w:r>
      <w:r w:rsidR="007E2E37">
        <w:rPr>
          <w:color w:val="auto"/>
        </w:rPr>
        <w:t>disability</w:t>
      </w:r>
      <w:r>
        <w:rPr>
          <w:color w:val="auto"/>
        </w:rPr>
        <w:t xml:space="preserve"> pay gap </w:t>
      </w:r>
      <w:r w:rsidR="007E2E37">
        <w:rPr>
          <w:color w:val="auto"/>
        </w:rPr>
        <w:t xml:space="preserve">is 7.43%. </w:t>
      </w:r>
    </w:p>
    <w:p w:rsidR="007E2E37" w:rsidP="007E2E37" w:rsidRDefault="0078456E" w14:paraId="7E2938BB" w14:textId="6364792E">
      <w:pPr>
        <w:ind w:left="576"/>
        <w:rPr>
          <w:color w:val="auto"/>
        </w:rPr>
      </w:pPr>
      <w:r>
        <w:rPr>
          <w:color w:val="auto"/>
        </w:rPr>
        <w:t>The median hourly rate for</w:t>
      </w:r>
      <w:r w:rsidR="007E2E37">
        <w:rPr>
          <w:color w:val="auto"/>
        </w:rPr>
        <w:t xml:space="preserve"> non-disabled staff</w:t>
      </w:r>
      <w:r>
        <w:rPr>
          <w:color w:val="auto"/>
        </w:rPr>
        <w:t xml:space="preserve"> is £1</w:t>
      </w:r>
      <w:r w:rsidR="007E2E37">
        <w:rPr>
          <w:color w:val="auto"/>
        </w:rPr>
        <w:t>9.10</w:t>
      </w:r>
      <w:r>
        <w:rPr>
          <w:color w:val="auto"/>
        </w:rPr>
        <w:t xml:space="preserve"> and the median hourly rate for </w:t>
      </w:r>
      <w:r w:rsidR="007E2E37">
        <w:rPr>
          <w:color w:val="auto"/>
        </w:rPr>
        <w:t>disabled staff is £17.68</w:t>
      </w:r>
      <w:r w:rsidR="00EA12F5">
        <w:rPr>
          <w:color w:val="auto"/>
        </w:rPr>
        <w:t>.</w:t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1404"/>
        <w:gridCol w:w="2268"/>
      </w:tblGrid>
      <w:tr w:rsidR="007E2E37" w:rsidTr="000D6056" w14:paraId="67D27809" w14:textId="77777777">
        <w:tc>
          <w:tcPr>
            <w:tcW w:w="1404" w:type="dxa"/>
          </w:tcPr>
          <w:p w:rsidRPr="008E2FD1" w:rsidR="007E2E37" w:rsidP="000D6056" w:rsidRDefault="007E2E37" w14:paraId="5DCD29DF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Disability</w:t>
            </w:r>
          </w:p>
        </w:tc>
        <w:tc>
          <w:tcPr>
            <w:tcW w:w="2268" w:type="dxa"/>
          </w:tcPr>
          <w:p w:rsidRPr="008E2FD1" w:rsidR="007E2E37" w:rsidP="000D6056" w:rsidRDefault="007E2E37" w14:paraId="22CC45F3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Median hourly rate</w:t>
            </w:r>
          </w:p>
        </w:tc>
      </w:tr>
      <w:tr w:rsidR="007E2E37" w:rsidTr="000D6056" w14:paraId="356BB888" w14:textId="77777777">
        <w:tc>
          <w:tcPr>
            <w:tcW w:w="1404" w:type="dxa"/>
          </w:tcPr>
          <w:p w:rsidRPr="008E2FD1" w:rsidR="007E2E37" w:rsidP="000D6056" w:rsidRDefault="007E2E37" w14:paraId="1053D8E6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No</w:t>
            </w:r>
          </w:p>
        </w:tc>
        <w:tc>
          <w:tcPr>
            <w:tcW w:w="2268" w:type="dxa"/>
          </w:tcPr>
          <w:p w:rsidRPr="008E2FD1" w:rsidR="007E2E37" w:rsidP="000D6056" w:rsidRDefault="007E2E37" w14:paraId="7BB4AB0B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£19.10</w:t>
            </w:r>
          </w:p>
        </w:tc>
      </w:tr>
      <w:tr w:rsidR="007E2E37" w:rsidTr="000D6056" w14:paraId="1062A76D" w14:textId="77777777">
        <w:tc>
          <w:tcPr>
            <w:tcW w:w="1404" w:type="dxa"/>
          </w:tcPr>
          <w:p w:rsidRPr="008E2FD1" w:rsidR="007E2E37" w:rsidP="000D6056" w:rsidRDefault="007E2E37" w14:paraId="00931054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Yes</w:t>
            </w:r>
          </w:p>
        </w:tc>
        <w:tc>
          <w:tcPr>
            <w:tcW w:w="2268" w:type="dxa"/>
          </w:tcPr>
          <w:p w:rsidRPr="008E2FD1" w:rsidR="007E2E37" w:rsidP="000D6056" w:rsidRDefault="007E2E37" w14:paraId="24E60E9B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£17.68</w:t>
            </w:r>
          </w:p>
        </w:tc>
      </w:tr>
      <w:tr w:rsidR="007E2E37" w:rsidTr="000D6056" w14:paraId="097EFDB8" w14:textId="77777777">
        <w:tc>
          <w:tcPr>
            <w:tcW w:w="1404" w:type="dxa"/>
          </w:tcPr>
          <w:p w:rsidR="007E2E37" w:rsidP="000D6056" w:rsidRDefault="007E2E37" w14:paraId="33BDCAE4" w14:textId="77777777">
            <w:r w:rsidRPr="008E2FD1">
              <w:rPr>
                <w:color w:val="auto"/>
              </w:rPr>
              <w:t>Pay gap</w:t>
            </w:r>
          </w:p>
        </w:tc>
        <w:tc>
          <w:tcPr>
            <w:tcW w:w="2268" w:type="dxa"/>
          </w:tcPr>
          <w:p w:rsidR="007E2E37" w:rsidP="000D6056" w:rsidRDefault="007E2E37" w14:paraId="131D5733" w14:textId="77777777">
            <w:r w:rsidRPr="002F5031">
              <w:rPr>
                <w:color w:val="FF0000"/>
              </w:rPr>
              <w:t>-7.43%</w:t>
            </w:r>
          </w:p>
        </w:tc>
      </w:tr>
    </w:tbl>
    <w:p w:rsidR="00C706D6" w:rsidP="007E2E37" w:rsidRDefault="00C706D6" w14:paraId="773CCF30" w14:textId="1776510F">
      <w:pPr>
        <w:pStyle w:val="Heading2"/>
        <w:ind w:hanging="858"/>
        <w:rPr>
          <w:u w:val="single"/>
        </w:rPr>
      </w:pPr>
      <w:r w:rsidRPr="000E7AD7">
        <w:rPr>
          <w:u w:val="single"/>
        </w:rPr>
        <w:t xml:space="preserve">Mean and median </w:t>
      </w:r>
      <w:r w:rsidR="007E2E37">
        <w:rPr>
          <w:u w:val="single"/>
        </w:rPr>
        <w:t>disability</w:t>
      </w:r>
      <w:r w:rsidRPr="000E7AD7">
        <w:rPr>
          <w:u w:val="single"/>
        </w:rPr>
        <w:t xml:space="preserve"> pay gap</w:t>
      </w:r>
      <w:r w:rsidR="007E2E37">
        <w:rPr>
          <w:u w:val="single"/>
        </w:rPr>
        <w:t xml:space="preserve">s </w:t>
      </w:r>
      <w:r w:rsidR="008E2FD1">
        <w:rPr>
          <w:u w:val="single"/>
        </w:rPr>
        <w:t>by disability category</w:t>
      </w:r>
    </w:p>
    <w:p w:rsidR="008E2FD1" w:rsidP="008E2FD1" w:rsidRDefault="008E2FD1" w14:paraId="6F5E2B3F" w14:textId="5D5E4AB1">
      <w:pPr>
        <w:ind w:left="576"/>
        <w:rPr>
          <w:color w:val="auto"/>
        </w:rPr>
      </w:pPr>
      <w:r w:rsidRPr="000D0F04">
        <w:rPr>
          <w:color w:val="auto"/>
        </w:rPr>
        <w:t xml:space="preserve">The </w:t>
      </w:r>
      <w:r w:rsidR="000D0F04">
        <w:rPr>
          <w:color w:val="auto"/>
        </w:rPr>
        <w:t>mean disability pay gap ranges from a pay advantage of 1.88% for staff with unspecified disabilities to a pay gap of 18.67% for staff with mental health conditions.</w:t>
      </w:r>
    </w:p>
    <w:p w:rsidR="00D85DAD" w:rsidP="000D0F04" w:rsidRDefault="000D0F04" w14:paraId="18E8C3BD" w14:textId="6CD99AD4">
      <w:pPr>
        <w:ind w:left="576"/>
        <w:rPr>
          <w:color w:val="auto"/>
        </w:rPr>
      </w:pPr>
      <w:r>
        <w:rPr>
          <w:color w:val="auto"/>
        </w:rPr>
        <w:t xml:space="preserve">The median disability pay gap ranges from a pay advantage </w:t>
      </w:r>
      <w:r w:rsidR="009C331D">
        <w:rPr>
          <w:color w:val="auto"/>
        </w:rPr>
        <w:t>o</w:t>
      </w:r>
      <w:r>
        <w:rPr>
          <w:color w:val="auto"/>
        </w:rPr>
        <w:t>f 14.14% for staff with unspecified disabilities to a pay gap of 21.57% for staff with mental health conditions.</w:t>
      </w:r>
    </w:p>
    <w:p w:rsidR="009C331D" w:rsidP="009C331D" w:rsidRDefault="009C331D" w14:paraId="40E148AF" w14:textId="70C21455">
      <w:pPr>
        <w:pStyle w:val="Default"/>
        <w:ind w:left="576"/>
      </w:pPr>
      <w:r>
        <w:t>The introduction of the automated reporting tool on ESR in 2026 will allow analysis by staff group, allowing a deeper dive into the possible reasons behind the disparity of experience by disability category, e.g. the number of staff with mental health conditions in lower-banded peer support roles across the organisation.</w:t>
      </w:r>
    </w:p>
    <w:tbl>
      <w:tblPr>
        <w:tblStyle w:val="TableGrid"/>
        <w:tblW w:w="7513" w:type="dxa"/>
        <w:tblInd w:w="562" w:type="dxa"/>
        <w:tblLook w:val="04A0" w:firstRow="1" w:lastRow="0" w:firstColumn="1" w:lastColumn="0" w:noHBand="0" w:noVBand="1"/>
      </w:tblPr>
      <w:tblGrid>
        <w:gridCol w:w="2071"/>
        <w:gridCol w:w="1389"/>
        <w:gridCol w:w="1318"/>
        <w:gridCol w:w="1459"/>
        <w:gridCol w:w="1276"/>
      </w:tblGrid>
      <w:tr w:rsidR="008E2FD1" w:rsidTr="008E2FD1" w14:paraId="1795F719" w14:textId="77777777">
        <w:tc>
          <w:tcPr>
            <w:tcW w:w="2071" w:type="dxa"/>
          </w:tcPr>
          <w:p w:rsidRPr="008E2FD1" w:rsidR="008E2FD1" w:rsidP="008E2FD1" w:rsidRDefault="008E2FD1" w14:paraId="59600B01" w14:textId="6CFD169F">
            <w:pPr>
              <w:rPr>
                <w:color w:val="auto"/>
              </w:rPr>
            </w:pPr>
            <w:r w:rsidRPr="008E2FD1">
              <w:rPr>
                <w:color w:val="auto"/>
              </w:rPr>
              <w:t>Disability category</w:t>
            </w:r>
          </w:p>
        </w:tc>
        <w:tc>
          <w:tcPr>
            <w:tcW w:w="1389" w:type="dxa"/>
          </w:tcPr>
          <w:p w:rsidRPr="008E2FD1" w:rsidR="008E2FD1" w:rsidP="008E2FD1" w:rsidRDefault="008E2FD1" w14:paraId="2A68B09E" w14:textId="474E11B8">
            <w:pPr>
              <w:rPr>
                <w:color w:val="auto"/>
              </w:rPr>
            </w:pPr>
            <w:r w:rsidRPr="008E2FD1">
              <w:rPr>
                <w:color w:val="auto"/>
              </w:rPr>
              <w:t>Mean hourly rate</w:t>
            </w:r>
          </w:p>
        </w:tc>
        <w:tc>
          <w:tcPr>
            <w:tcW w:w="1318" w:type="dxa"/>
          </w:tcPr>
          <w:p w:rsidRPr="008E2FD1" w:rsidR="008E2FD1" w:rsidP="008E2FD1" w:rsidRDefault="008E2FD1" w14:paraId="1123E74A" w14:textId="0454A576">
            <w:pPr>
              <w:rPr>
                <w:color w:val="auto"/>
              </w:rPr>
            </w:pPr>
            <w:r w:rsidRPr="008E2FD1">
              <w:rPr>
                <w:color w:val="auto"/>
              </w:rPr>
              <w:t xml:space="preserve">Mean pay gap </w:t>
            </w:r>
          </w:p>
        </w:tc>
        <w:tc>
          <w:tcPr>
            <w:tcW w:w="1459" w:type="dxa"/>
          </w:tcPr>
          <w:p w:rsidRPr="008E2FD1" w:rsidR="008E2FD1" w:rsidP="008E2FD1" w:rsidRDefault="008E2FD1" w14:paraId="348D50DF" w14:textId="176C2B3D">
            <w:pPr>
              <w:rPr>
                <w:color w:val="auto"/>
              </w:rPr>
            </w:pPr>
            <w:r w:rsidRPr="008E2FD1">
              <w:rPr>
                <w:color w:val="auto"/>
              </w:rPr>
              <w:t>Median hourly rate</w:t>
            </w:r>
          </w:p>
        </w:tc>
        <w:tc>
          <w:tcPr>
            <w:tcW w:w="1276" w:type="dxa"/>
          </w:tcPr>
          <w:p w:rsidRPr="008E2FD1" w:rsidR="008E2FD1" w:rsidP="008E2FD1" w:rsidRDefault="008E2FD1" w14:paraId="0D4C7704" w14:textId="7B71D670">
            <w:pPr>
              <w:rPr>
                <w:color w:val="auto"/>
              </w:rPr>
            </w:pPr>
            <w:r w:rsidRPr="008E2FD1">
              <w:rPr>
                <w:color w:val="auto"/>
              </w:rPr>
              <w:t xml:space="preserve">Median pay gap </w:t>
            </w:r>
          </w:p>
        </w:tc>
      </w:tr>
      <w:tr w:rsidRPr="00FA5A98" w:rsidR="008E2FD1" w:rsidTr="008E2FD1" w14:paraId="5DDB8865" w14:textId="77777777">
        <w:tc>
          <w:tcPr>
            <w:tcW w:w="2071" w:type="dxa"/>
          </w:tcPr>
          <w:p w:rsidRPr="008E2FD1" w:rsidR="008E2FD1" w:rsidP="008E2FD1" w:rsidRDefault="008E2FD1" w14:paraId="6F35472E" w14:textId="5714C59B">
            <w:pPr>
              <w:rPr>
                <w:color w:val="auto"/>
              </w:rPr>
            </w:pPr>
            <w:r w:rsidRPr="008E2FD1">
              <w:rPr>
                <w:color w:val="auto"/>
              </w:rPr>
              <w:t>No disability</w:t>
            </w:r>
          </w:p>
        </w:tc>
        <w:tc>
          <w:tcPr>
            <w:tcW w:w="1389" w:type="dxa"/>
          </w:tcPr>
          <w:p w:rsidRPr="008E2FD1" w:rsidR="008E2FD1" w:rsidP="008E2FD1" w:rsidRDefault="008E2FD1" w14:paraId="03FA5BC3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£21.27</w:t>
            </w:r>
          </w:p>
        </w:tc>
        <w:tc>
          <w:tcPr>
            <w:tcW w:w="1318" w:type="dxa"/>
          </w:tcPr>
          <w:p w:rsidRPr="008E2FD1" w:rsidR="008E2FD1" w:rsidP="008E2FD1" w:rsidRDefault="008E2FD1" w14:paraId="4AD257F4" w14:textId="3E5C4F99">
            <w:pPr>
              <w:rPr>
                <w:color w:val="auto"/>
              </w:rPr>
            </w:pPr>
            <w:r w:rsidRPr="008E2FD1">
              <w:rPr>
                <w:color w:val="auto"/>
              </w:rPr>
              <w:t>N/A</w:t>
            </w:r>
          </w:p>
        </w:tc>
        <w:tc>
          <w:tcPr>
            <w:tcW w:w="1459" w:type="dxa"/>
          </w:tcPr>
          <w:p w:rsidRPr="008E2FD1" w:rsidR="008E2FD1" w:rsidP="008E2FD1" w:rsidRDefault="008E2FD1" w14:paraId="1E129826" w14:textId="2BC38F5D">
            <w:pPr>
              <w:rPr>
                <w:color w:val="auto"/>
              </w:rPr>
            </w:pPr>
            <w:r w:rsidRPr="008E2FD1">
              <w:rPr>
                <w:color w:val="auto"/>
              </w:rPr>
              <w:t>£19.10</w:t>
            </w:r>
          </w:p>
        </w:tc>
        <w:tc>
          <w:tcPr>
            <w:tcW w:w="1276" w:type="dxa"/>
          </w:tcPr>
          <w:p w:rsidRPr="008E2FD1" w:rsidR="008E2FD1" w:rsidP="008E2FD1" w:rsidRDefault="008E2FD1" w14:paraId="369EFCBD" w14:textId="02E477F0">
            <w:pPr>
              <w:rPr>
                <w:color w:val="auto"/>
              </w:rPr>
            </w:pPr>
            <w:r w:rsidRPr="008E2FD1">
              <w:rPr>
                <w:color w:val="auto"/>
              </w:rPr>
              <w:t>N/A</w:t>
            </w:r>
          </w:p>
        </w:tc>
      </w:tr>
      <w:tr w:rsidRPr="00FA5A98" w:rsidR="008E2FD1" w:rsidTr="008E2FD1" w14:paraId="3A853021" w14:textId="77777777">
        <w:trPr>
          <w:trHeight w:val="536"/>
        </w:trPr>
        <w:tc>
          <w:tcPr>
            <w:tcW w:w="2071" w:type="dxa"/>
          </w:tcPr>
          <w:p w:rsidRPr="008E2FD1" w:rsidR="008E2FD1" w:rsidP="008E2FD1" w:rsidRDefault="008E2FD1" w14:paraId="57CD0ED6" w14:textId="3FDAF4E9">
            <w:pPr>
              <w:rPr>
                <w:color w:val="auto"/>
              </w:rPr>
            </w:pPr>
            <w:r w:rsidRPr="008E2FD1">
              <w:rPr>
                <w:color w:val="auto"/>
              </w:rPr>
              <w:t>Learning disability/difficulty</w:t>
            </w:r>
          </w:p>
        </w:tc>
        <w:tc>
          <w:tcPr>
            <w:tcW w:w="1389" w:type="dxa"/>
          </w:tcPr>
          <w:p w:rsidRPr="008E2FD1" w:rsidR="008E2FD1" w:rsidP="008E2FD1" w:rsidRDefault="008E2FD1" w14:paraId="6D2AA617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£19.37</w:t>
            </w:r>
          </w:p>
        </w:tc>
        <w:tc>
          <w:tcPr>
            <w:tcW w:w="1318" w:type="dxa"/>
          </w:tcPr>
          <w:p w:rsidRPr="00FA5A98" w:rsidR="008E2FD1" w:rsidP="008E2FD1" w:rsidRDefault="008E2FD1" w14:paraId="475AACE3" w14:textId="76666F1B">
            <w:pPr>
              <w:rPr>
                <w:color w:val="FF0000"/>
              </w:rPr>
            </w:pPr>
            <w:r w:rsidRPr="00FA5A98">
              <w:rPr>
                <w:color w:val="FF0000"/>
              </w:rPr>
              <w:t>-8.93%</w:t>
            </w:r>
          </w:p>
        </w:tc>
        <w:tc>
          <w:tcPr>
            <w:tcW w:w="1459" w:type="dxa"/>
          </w:tcPr>
          <w:p w:rsidRPr="008E2FD1" w:rsidR="008E2FD1" w:rsidP="008E2FD1" w:rsidRDefault="008E2FD1" w14:paraId="6C72CF5C" w14:textId="085FB236">
            <w:pPr>
              <w:rPr>
                <w:color w:val="auto"/>
              </w:rPr>
            </w:pPr>
            <w:r w:rsidRPr="008E2FD1">
              <w:rPr>
                <w:color w:val="auto"/>
              </w:rPr>
              <w:t>£18.19</w:t>
            </w:r>
          </w:p>
        </w:tc>
        <w:tc>
          <w:tcPr>
            <w:tcW w:w="1276" w:type="dxa"/>
          </w:tcPr>
          <w:p w:rsidRPr="00FA5A98" w:rsidR="008E2FD1" w:rsidP="008E2FD1" w:rsidRDefault="008E2FD1" w14:paraId="18329F98" w14:textId="6E2A297E">
            <w:pPr>
              <w:rPr>
                <w:color w:val="FF0000"/>
              </w:rPr>
            </w:pPr>
            <w:r w:rsidRPr="00FA5A98">
              <w:rPr>
                <w:color w:val="FF0000"/>
              </w:rPr>
              <w:t>-4.76%</w:t>
            </w:r>
          </w:p>
        </w:tc>
      </w:tr>
      <w:tr w:rsidRPr="00FA5A98" w:rsidR="008E2FD1" w:rsidTr="008E2FD1" w14:paraId="2035C581" w14:textId="77777777">
        <w:tc>
          <w:tcPr>
            <w:tcW w:w="2071" w:type="dxa"/>
          </w:tcPr>
          <w:p w:rsidRPr="008E2FD1" w:rsidR="008E2FD1" w:rsidP="008E2FD1" w:rsidRDefault="008E2FD1" w14:paraId="2D77324A" w14:textId="1EABCCC2">
            <w:pPr>
              <w:rPr>
                <w:color w:val="auto"/>
              </w:rPr>
            </w:pPr>
            <w:r w:rsidRPr="008E2FD1">
              <w:rPr>
                <w:color w:val="auto"/>
              </w:rPr>
              <w:t>Long-standing illness</w:t>
            </w:r>
          </w:p>
        </w:tc>
        <w:tc>
          <w:tcPr>
            <w:tcW w:w="1389" w:type="dxa"/>
          </w:tcPr>
          <w:p w:rsidRPr="008E2FD1" w:rsidR="008E2FD1" w:rsidP="008E2FD1" w:rsidRDefault="008E2FD1" w14:paraId="00430529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£20.15</w:t>
            </w:r>
          </w:p>
        </w:tc>
        <w:tc>
          <w:tcPr>
            <w:tcW w:w="1318" w:type="dxa"/>
          </w:tcPr>
          <w:p w:rsidRPr="00FA5A98" w:rsidR="008E2FD1" w:rsidP="008E2FD1" w:rsidRDefault="008E2FD1" w14:paraId="397FDF30" w14:textId="52C1466F">
            <w:pPr>
              <w:rPr>
                <w:color w:val="FF0000"/>
              </w:rPr>
            </w:pPr>
            <w:r w:rsidRPr="00FA5A98">
              <w:rPr>
                <w:color w:val="FF0000"/>
              </w:rPr>
              <w:t>-5.27%</w:t>
            </w:r>
          </w:p>
        </w:tc>
        <w:tc>
          <w:tcPr>
            <w:tcW w:w="1459" w:type="dxa"/>
          </w:tcPr>
          <w:p w:rsidRPr="008E2FD1" w:rsidR="008E2FD1" w:rsidP="008E2FD1" w:rsidRDefault="008E2FD1" w14:paraId="42D38FBE" w14:textId="5A4489C6">
            <w:pPr>
              <w:rPr>
                <w:color w:val="auto"/>
              </w:rPr>
            </w:pPr>
            <w:r w:rsidRPr="008E2FD1">
              <w:rPr>
                <w:color w:val="auto"/>
              </w:rPr>
              <w:t>£17.68</w:t>
            </w:r>
          </w:p>
        </w:tc>
        <w:tc>
          <w:tcPr>
            <w:tcW w:w="1276" w:type="dxa"/>
          </w:tcPr>
          <w:p w:rsidRPr="00FA5A98" w:rsidR="008E2FD1" w:rsidP="008E2FD1" w:rsidRDefault="008E2FD1" w14:paraId="2629A421" w14:textId="64505BD0">
            <w:pPr>
              <w:rPr>
                <w:color w:val="FF0000"/>
              </w:rPr>
            </w:pPr>
            <w:r w:rsidRPr="00FA5A98">
              <w:rPr>
                <w:color w:val="FF0000"/>
              </w:rPr>
              <w:t>-7.43%</w:t>
            </w:r>
          </w:p>
        </w:tc>
      </w:tr>
      <w:tr w:rsidRPr="00FA5A98" w:rsidR="008E2FD1" w:rsidTr="008E2FD1" w14:paraId="00033806" w14:textId="77777777">
        <w:tc>
          <w:tcPr>
            <w:tcW w:w="2071" w:type="dxa"/>
          </w:tcPr>
          <w:p w:rsidRPr="008E2FD1" w:rsidR="008E2FD1" w:rsidP="008E2FD1" w:rsidRDefault="008E2FD1" w14:paraId="33B1556F" w14:textId="6623BFCA">
            <w:pPr>
              <w:rPr>
                <w:color w:val="auto"/>
              </w:rPr>
            </w:pPr>
            <w:r w:rsidRPr="008E2FD1">
              <w:rPr>
                <w:color w:val="auto"/>
              </w:rPr>
              <w:t>Mental health condition</w:t>
            </w:r>
          </w:p>
        </w:tc>
        <w:tc>
          <w:tcPr>
            <w:tcW w:w="1389" w:type="dxa"/>
          </w:tcPr>
          <w:p w:rsidRPr="008E2FD1" w:rsidR="008E2FD1" w:rsidP="008E2FD1" w:rsidRDefault="008E2FD1" w14:paraId="42D1BE8F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£17.30</w:t>
            </w:r>
          </w:p>
        </w:tc>
        <w:tc>
          <w:tcPr>
            <w:tcW w:w="1318" w:type="dxa"/>
          </w:tcPr>
          <w:p w:rsidRPr="00FA5A98" w:rsidR="008E2FD1" w:rsidP="008E2FD1" w:rsidRDefault="008E2FD1" w14:paraId="563BEBCC" w14:textId="5BB7F241">
            <w:pPr>
              <w:rPr>
                <w:color w:val="FF0000"/>
              </w:rPr>
            </w:pPr>
            <w:r w:rsidRPr="00FA5A98">
              <w:rPr>
                <w:color w:val="FF0000"/>
              </w:rPr>
              <w:t>-18.67%</w:t>
            </w:r>
          </w:p>
        </w:tc>
        <w:tc>
          <w:tcPr>
            <w:tcW w:w="1459" w:type="dxa"/>
          </w:tcPr>
          <w:p w:rsidRPr="008E2FD1" w:rsidR="008E2FD1" w:rsidP="008E2FD1" w:rsidRDefault="008E2FD1" w14:paraId="729B3D05" w14:textId="126647B3">
            <w:pPr>
              <w:rPr>
                <w:color w:val="auto"/>
              </w:rPr>
            </w:pPr>
            <w:r w:rsidRPr="008E2FD1">
              <w:rPr>
                <w:color w:val="auto"/>
              </w:rPr>
              <w:t>£14.98</w:t>
            </w:r>
          </w:p>
        </w:tc>
        <w:tc>
          <w:tcPr>
            <w:tcW w:w="1276" w:type="dxa"/>
          </w:tcPr>
          <w:p w:rsidRPr="00FA5A98" w:rsidR="008E2FD1" w:rsidP="008E2FD1" w:rsidRDefault="008E2FD1" w14:paraId="0388489F" w14:textId="7EBC9DF9">
            <w:pPr>
              <w:rPr>
                <w:color w:val="FF0000"/>
              </w:rPr>
            </w:pPr>
            <w:r w:rsidRPr="00FA5A98">
              <w:rPr>
                <w:color w:val="FF0000"/>
              </w:rPr>
              <w:t>-21.57%</w:t>
            </w:r>
          </w:p>
        </w:tc>
      </w:tr>
      <w:tr w:rsidRPr="00FA5A98" w:rsidR="008E2FD1" w:rsidTr="008E2FD1" w14:paraId="52DA9008" w14:textId="77777777">
        <w:tc>
          <w:tcPr>
            <w:tcW w:w="2071" w:type="dxa"/>
          </w:tcPr>
          <w:p w:rsidRPr="008E2FD1" w:rsidR="008E2FD1" w:rsidP="008E2FD1" w:rsidRDefault="008E2FD1" w14:paraId="1ECE0A28" w14:textId="5F1FC7D6">
            <w:pPr>
              <w:rPr>
                <w:color w:val="auto"/>
              </w:rPr>
            </w:pPr>
            <w:r w:rsidRPr="008E2FD1">
              <w:rPr>
                <w:color w:val="auto"/>
              </w:rPr>
              <w:t>Physical impairment</w:t>
            </w:r>
          </w:p>
        </w:tc>
        <w:tc>
          <w:tcPr>
            <w:tcW w:w="1389" w:type="dxa"/>
          </w:tcPr>
          <w:p w:rsidRPr="008E2FD1" w:rsidR="008E2FD1" w:rsidP="008E2FD1" w:rsidRDefault="008E2FD1" w14:paraId="7AC34E73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£20.35</w:t>
            </w:r>
          </w:p>
        </w:tc>
        <w:tc>
          <w:tcPr>
            <w:tcW w:w="1318" w:type="dxa"/>
          </w:tcPr>
          <w:p w:rsidRPr="00FA5A98" w:rsidR="008E2FD1" w:rsidP="008E2FD1" w:rsidRDefault="008E2FD1" w14:paraId="317DA84C" w14:textId="3AD590F7">
            <w:pPr>
              <w:rPr>
                <w:color w:val="FF0000"/>
              </w:rPr>
            </w:pPr>
            <w:r w:rsidRPr="00FA5A98">
              <w:rPr>
                <w:color w:val="FF0000"/>
              </w:rPr>
              <w:t>-4.33%</w:t>
            </w:r>
          </w:p>
        </w:tc>
        <w:tc>
          <w:tcPr>
            <w:tcW w:w="1459" w:type="dxa"/>
          </w:tcPr>
          <w:p w:rsidRPr="008E2FD1" w:rsidR="008E2FD1" w:rsidP="008E2FD1" w:rsidRDefault="008E2FD1" w14:paraId="107044EB" w14:textId="78D95E8A">
            <w:pPr>
              <w:rPr>
                <w:color w:val="auto"/>
              </w:rPr>
            </w:pPr>
            <w:r w:rsidRPr="008E2FD1">
              <w:rPr>
                <w:color w:val="auto"/>
              </w:rPr>
              <w:t>£17.53</w:t>
            </w:r>
          </w:p>
        </w:tc>
        <w:tc>
          <w:tcPr>
            <w:tcW w:w="1276" w:type="dxa"/>
          </w:tcPr>
          <w:p w:rsidRPr="00FA5A98" w:rsidR="008E2FD1" w:rsidP="008E2FD1" w:rsidRDefault="008E2FD1" w14:paraId="31A59A26" w14:textId="59C634B5">
            <w:pPr>
              <w:rPr>
                <w:color w:val="FF0000"/>
              </w:rPr>
            </w:pPr>
            <w:r w:rsidRPr="00FA5A98">
              <w:rPr>
                <w:color w:val="FF0000"/>
              </w:rPr>
              <w:t>-8.22%</w:t>
            </w:r>
          </w:p>
        </w:tc>
      </w:tr>
      <w:tr w:rsidRPr="00FA5A98" w:rsidR="008E2FD1" w:rsidTr="008E2FD1" w14:paraId="2442B40E" w14:textId="77777777">
        <w:tc>
          <w:tcPr>
            <w:tcW w:w="2071" w:type="dxa"/>
          </w:tcPr>
          <w:p w:rsidRPr="008E2FD1" w:rsidR="008E2FD1" w:rsidP="008E2FD1" w:rsidRDefault="008E2FD1" w14:paraId="5D982CD6" w14:textId="6C954D98">
            <w:pPr>
              <w:rPr>
                <w:color w:val="auto"/>
              </w:rPr>
            </w:pPr>
            <w:r w:rsidRPr="008E2FD1">
              <w:rPr>
                <w:color w:val="auto"/>
              </w:rPr>
              <w:t>Sensory impairment</w:t>
            </w:r>
          </w:p>
        </w:tc>
        <w:tc>
          <w:tcPr>
            <w:tcW w:w="1389" w:type="dxa"/>
          </w:tcPr>
          <w:p w:rsidRPr="008E2FD1" w:rsidR="008E2FD1" w:rsidP="008E2FD1" w:rsidRDefault="008E2FD1" w14:paraId="4ED70A98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£20.80</w:t>
            </w:r>
          </w:p>
        </w:tc>
        <w:tc>
          <w:tcPr>
            <w:tcW w:w="1318" w:type="dxa"/>
          </w:tcPr>
          <w:p w:rsidRPr="00FA5A98" w:rsidR="008E2FD1" w:rsidP="008E2FD1" w:rsidRDefault="008E2FD1" w14:paraId="0243FA21" w14:textId="2E27160B">
            <w:pPr>
              <w:rPr>
                <w:color w:val="FF0000"/>
              </w:rPr>
            </w:pPr>
            <w:r w:rsidRPr="00FA5A98">
              <w:rPr>
                <w:color w:val="FF0000"/>
              </w:rPr>
              <w:t>-2.21%</w:t>
            </w:r>
          </w:p>
        </w:tc>
        <w:tc>
          <w:tcPr>
            <w:tcW w:w="1459" w:type="dxa"/>
          </w:tcPr>
          <w:p w:rsidRPr="008E2FD1" w:rsidR="008E2FD1" w:rsidP="008E2FD1" w:rsidRDefault="008E2FD1" w14:paraId="21D837E8" w14:textId="460CBD08">
            <w:pPr>
              <w:rPr>
                <w:color w:val="auto"/>
              </w:rPr>
            </w:pPr>
            <w:r w:rsidRPr="008E2FD1">
              <w:rPr>
                <w:color w:val="auto"/>
              </w:rPr>
              <w:t>£18.16</w:t>
            </w:r>
          </w:p>
        </w:tc>
        <w:tc>
          <w:tcPr>
            <w:tcW w:w="1276" w:type="dxa"/>
          </w:tcPr>
          <w:p w:rsidRPr="00FA5A98" w:rsidR="008E2FD1" w:rsidP="008E2FD1" w:rsidRDefault="008E2FD1" w14:paraId="2ABE3C9E" w14:textId="086A9650">
            <w:pPr>
              <w:rPr>
                <w:color w:val="FF0000"/>
              </w:rPr>
            </w:pPr>
            <w:r w:rsidRPr="00FA5A98">
              <w:rPr>
                <w:color w:val="FF0000"/>
              </w:rPr>
              <w:t>-4.92%</w:t>
            </w:r>
          </w:p>
        </w:tc>
      </w:tr>
      <w:tr w:rsidRPr="00FA5A98" w:rsidR="008E2FD1" w:rsidTr="008E2FD1" w14:paraId="7CE44A1D" w14:textId="77777777">
        <w:tc>
          <w:tcPr>
            <w:tcW w:w="2071" w:type="dxa"/>
          </w:tcPr>
          <w:p w:rsidRPr="008E2FD1" w:rsidR="008E2FD1" w:rsidP="008E2FD1" w:rsidRDefault="008E2FD1" w14:paraId="29FBBD36" w14:textId="41BA8293">
            <w:pPr>
              <w:rPr>
                <w:color w:val="auto"/>
              </w:rPr>
            </w:pPr>
            <w:r w:rsidRPr="008E2FD1">
              <w:rPr>
                <w:color w:val="auto"/>
              </w:rPr>
              <w:t>Other</w:t>
            </w:r>
          </w:p>
        </w:tc>
        <w:tc>
          <w:tcPr>
            <w:tcW w:w="1389" w:type="dxa"/>
          </w:tcPr>
          <w:p w:rsidRPr="008E2FD1" w:rsidR="008E2FD1" w:rsidP="008E2FD1" w:rsidRDefault="008E2FD1" w14:paraId="60B6376D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£19.55</w:t>
            </w:r>
          </w:p>
        </w:tc>
        <w:tc>
          <w:tcPr>
            <w:tcW w:w="1318" w:type="dxa"/>
          </w:tcPr>
          <w:p w:rsidRPr="00FA5A98" w:rsidR="008E2FD1" w:rsidP="008E2FD1" w:rsidRDefault="008E2FD1" w14:paraId="0BD46376" w14:textId="2C857452">
            <w:pPr>
              <w:rPr>
                <w:color w:val="FF0000"/>
              </w:rPr>
            </w:pPr>
            <w:r w:rsidRPr="00FA5A98">
              <w:rPr>
                <w:color w:val="FF0000"/>
              </w:rPr>
              <w:t>-8.09%</w:t>
            </w:r>
          </w:p>
        </w:tc>
        <w:tc>
          <w:tcPr>
            <w:tcW w:w="1459" w:type="dxa"/>
          </w:tcPr>
          <w:p w:rsidRPr="008E2FD1" w:rsidR="008E2FD1" w:rsidP="008E2FD1" w:rsidRDefault="008E2FD1" w14:paraId="46D18739" w14:textId="71BCC122">
            <w:pPr>
              <w:rPr>
                <w:color w:val="auto"/>
              </w:rPr>
            </w:pPr>
            <w:r w:rsidRPr="008E2FD1">
              <w:rPr>
                <w:color w:val="auto"/>
              </w:rPr>
              <w:t>£18.08</w:t>
            </w:r>
          </w:p>
        </w:tc>
        <w:tc>
          <w:tcPr>
            <w:tcW w:w="1276" w:type="dxa"/>
          </w:tcPr>
          <w:p w:rsidRPr="00FA5A98" w:rsidR="008E2FD1" w:rsidP="008E2FD1" w:rsidRDefault="008E2FD1" w14:paraId="49793740" w14:textId="526DE3E6">
            <w:pPr>
              <w:rPr>
                <w:color w:val="FF0000"/>
              </w:rPr>
            </w:pPr>
            <w:r w:rsidRPr="00FA5A98">
              <w:rPr>
                <w:color w:val="FF0000"/>
              </w:rPr>
              <w:t>-5.34%</w:t>
            </w:r>
          </w:p>
        </w:tc>
      </w:tr>
      <w:tr w:rsidRPr="00FA5A98" w:rsidR="008E2FD1" w:rsidTr="008E2FD1" w14:paraId="55F4DDDC" w14:textId="77777777">
        <w:tc>
          <w:tcPr>
            <w:tcW w:w="2071" w:type="dxa"/>
          </w:tcPr>
          <w:p w:rsidRPr="008E2FD1" w:rsidR="008E2FD1" w:rsidP="008E2FD1" w:rsidRDefault="008E2FD1" w14:paraId="4FC2E04F" w14:textId="2B300750">
            <w:pPr>
              <w:rPr>
                <w:color w:val="auto"/>
              </w:rPr>
            </w:pPr>
            <w:r w:rsidRPr="008E2FD1">
              <w:rPr>
                <w:color w:val="auto"/>
              </w:rPr>
              <w:t>Yes - unspecified</w:t>
            </w:r>
          </w:p>
        </w:tc>
        <w:tc>
          <w:tcPr>
            <w:tcW w:w="1389" w:type="dxa"/>
          </w:tcPr>
          <w:p w:rsidRPr="008E2FD1" w:rsidR="008E2FD1" w:rsidP="008E2FD1" w:rsidRDefault="008E2FD1" w14:paraId="3C75F17D" w14:textId="77777777">
            <w:pPr>
              <w:rPr>
                <w:color w:val="auto"/>
              </w:rPr>
            </w:pPr>
            <w:r w:rsidRPr="008E2FD1">
              <w:rPr>
                <w:color w:val="auto"/>
              </w:rPr>
              <w:t>£21.67</w:t>
            </w:r>
          </w:p>
        </w:tc>
        <w:tc>
          <w:tcPr>
            <w:tcW w:w="1318" w:type="dxa"/>
          </w:tcPr>
          <w:p w:rsidRPr="00FA5A98" w:rsidR="008E2FD1" w:rsidP="008E2FD1" w:rsidRDefault="009C331D" w14:paraId="6AD2E2CD" w14:textId="2C519BFB">
            <w:pPr>
              <w:rPr>
                <w:color w:val="00B050"/>
              </w:rPr>
            </w:pPr>
            <w:r>
              <w:rPr>
                <w:color w:val="00B050"/>
              </w:rPr>
              <w:t>+</w:t>
            </w:r>
            <w:r w:rsidRPr="00FA5A98" w:rsidR="008E2FD1">
              <w:rPr>
                <w:color w:val="00B050"/>
              </w:rPr>
              <w:t>1.88%</w:t>
            </w:r>
          </w:p>
        </w:tc>
        <w:tc>
          <w:tcPr>
            <w:tcW w:w="1459" w:type="dxa"/>
          </w:tcPr>
          <w:p w:rsidRPr="008E2FD1" w:rsidR="008E2FD1" w:rsidP="008E2FD1" w:rsidRDefault="008E2FD1" w14:paraId="20F3364B" w14:textId="714A1E66">
            <w:pPr>
              <w:rPr>
                <w:color w:val="auto"/>
              </w:rPr>
            </w:pPr>
            <w:r w:rsidRPr="008E2FD1">
              <w:rPr>
                <w:color w:val="auto"/>
              </w:rPr>
              <w:t>£21.80</w:t>
            </w:r>
          </w:p>
        </w:tc>
        <w:tc>
          <w:tcPr>
            <w:tcW w:w="1276" w:type="dxa"/>
          </w:tcPr>
          <w:p w:rsidRPr="00FA5A98" w:rsidR="008E2FD1" w:rsidP="008E2FD1" w:rsidRDefault="008E2FD1" w14:paraId="13BE0AA7" w14:textId="3B35AE11">
            <w:pPr>
              <w:rPr>
                <w:color w:val="00B050"/>
              </w:rPr>
            </w:pPr>
            <w:r w:rsidRPr="00FA5A98">
              <w:rPr>
                <w:color w:val="00B050"/>
              </w:rPr>
              <w:t>14.14%</w:t>
            </w:r>
          </w:p>
        </w:tc>
      </w:tr>
    </w:tbl>
    <w:p w:rsidRPr="0021299B" w:rsidR="003D0D1A" w:rsidP="003D0D1A" w:rsidRDefault="008525BC" w14:paraId="61BE4B5F" w14:textId="5663B88E">
      <w:pPr>
        <w:pStyle w:val="Heading2"/>
        <w:ind w:hanging="858"/>
        <w:rPr>
          <w:u w:val="single"/>
        </w:rPr>
      </w:pPr>
      <w:r>
        <w:rPr>
          <w:rFonts w:eastAsiaTheme="minorHAnsi" w:cstheme="minorBidi"/>
          <w:bCs w:val="0"/>
          <w:iCs w:val="0"/>
          <w:szCs w:val="24"/>
          <w:u w:val="single"/>
        </w:rPr>
        <w:t xml:space="preserve">Disability </w:t>
      </w:r>
      <w:r w:rsidRPr="0021299B" w:rsidR="003D0D1A">
        <w:rPr>
          <w:u w:val="single"/>
        </w:rPr>
        <w:t>distribution by pay quartiles</w:t>
      </w:r>
    </w:p>
    <w:p w:rsidR="003D0D1A" w:rsidP="003D0D1A" w:rsidRDefault="003D0D1A" w14:paraId="5C5E5919" w14:textId="58BC28C8">
      <w:pPr>
        <w:ind w:left="576"/>
        <w:rPr>
          <w:color w:val="auto"/>
        </w:rPr>
      </w:pPr>
      <w:bookmarkStart w:name="_Hlk160706525" w:id="0"/>
      <w:r w:rsidRPr="0021299B">
        <w:rPr>
          <w:color w:val="auto"/>
        </w:rPr>
        <w:t xml:space="preserve">Quartiles are calculated by ranking the hourly pay rates for each </w:t>
      </w:r>
      <w:r>
        <w:rPr>
          <w:color w:val="auto"/>
        </w:rPr>
        <w:t>member of staff</w:t>
      </w:r>
      <w:r w:rsidRPr="0021299B">
        <w:rPr>
          <w:color w:val="auto"/>
        </w:rPr>
        <w:t xml:space="preserve"> from lowest to highest, before splitting the ranking into four equal-sized groups and calculating the percentage of</w:t>
      </w:r>
      <w:r>
        <w:rPr>
          <w:color w:val="auto"/>
        </w:rPr>
        <w:t xml:space="preserve"> </w:t>
      </w:r>
      <w:r w:rsidR="008525BC">
        <w:rPr>
          <w:color w:val="auto"/>
        </w:rPr>
        <w:t xml:space="preserve">non-disabled staff and disabled staff </w:t>
      </w:r>
      <w:r w:rsidRPr="0021299B">
        <w:rPr>
          <w:color w:val="auto"/>
        </w:rPr>
        <w:t>in each group.</w:t>
      </w:r>
    </w:p>
    <w:p w:rsidR="003D0D1A" w:rsidP="003D0D1A" w:rsidRDefault="003D0D1A" w14:paraId="2A8CE8E7" w14:textId="77777777">
      <w:pPr>
        <w:ind w:left="576"/>
        <w:rPr>
          <w:color w:val="auto"/>
        </w:rPr>
      </w:pPr>
      <w:r w:rsidRPr="0021299B">
        <w:rPr>
          <w:color w:val="auto"/>
        </w:rPr>
        <w:t>The upper quartile (</w:t>
      </w:r>
      <w:r>
        <w:rPr>
          <w:color w:val="auto"/>
        </w:rPr>
        <w:t>Q4</w:t>
      </w:r>
      <w:r w:rsidRPr="0021299B">
        <w:rPr>
          <w:color w:val="auto"/>
        </w:rPr>
        <w:t>) includes the highest earners, and the lower quartile (</w:t>
      </w:r>
      <w:r>
        <w:rPr>
          <w:color w:val="auto"/>
        </w:rPr>
        <w:t>Q1</w:t>
      </w:r>
      <w:r w:rsidRPr="0021299B">
        <w:rPr>
          <w:color w:val="auto"/>
        </w:rPr>
        <w:t xml:space="preserve">) </w:t>
      </w:r>
      <w:r>
        <w:rPr>
          <w:color w:val="auto"/>
        </w:rPr>
        <w:t xml:space="preserve">includes </w:t>
      </w:r>
      <w:r w:rsidRPr="0021299B">
        <w:rPr>
          <w:color w:val="auto"/>
        </w:rPr>
        <w:t>the lowest earners.</w:t>
      </w:r>
    </w:p>
    <w:p w:rsidR="003D0D1A" w:rsidP="003D0D1A" w:rsidRDefault="003D0D1A" w14:paraId="7ACFB111" w14:textId="6CAE8EB1">
      <w:pPr>
        <w:ind w:left="576"/>
        <w:rPr>
          <w:color w:val="auto"/>
        </w:rPr>
      </w:pPr>
      <w:r>
        <w:rPr>
          <w:color w:val="auto"/>
        </w:rPr>
        <w:t xml:space="preserve">Based on the Trust's overall profile of </w:t>
      </w:r>
      <w:r w:rsidRPr="00482EC2" w:rsidR="00482EC2">
        <w:rPr>
          <w:color w:val="auto"/>
        </w:rPr>
        <w:t>14.6% disabled staff and 85.4% non-disabled staff</w:t>
      </w:r>
      <w:r>
        <w:rPr>
          <w:color w:val="auto"/>
        </w:rPr>
        <w:t xml:space="preserve">, </w:t>
      </w:r>
      <w:r w:rsidR="00482EC2">
        <w:rPr>
          <w:color w:val="auto"/>
        </w:rPr>
        <w:t>disabled staff are noticeably over-represented in Q1, and noticeably under-represented in Q4</w:t>
      </w:r>
      <w:r>
        <w:rPr>
          <w:color w:val="auto"/>
        </w:rPr>
        <w:t>.</w:t>
      </w:r>
      <w:bookmarkEnd w:id="0"/>
    </w:p>
    <w:p w:rsidR="003D0D1A" w:rsidP="00482EC2" w:rsidRDefault="00AD7227" w14:paraId="0CC8E080" w14:textId="7A188BA4">
      <w:pPr>
        <w:ind w:left="576"/>
        <w:rPr>
          <w:color w:val="auto"/>
        </w:rPr>
      </w:pPr>
      <w:r>
        <w:rPr>
          <w:noProof/>
          <w:color w:val="auto"/>
        </w:rPr>
        <w:drawing>
          <wp:inline distT="0" distB="0" distL="0" distR="0" wp14:anchorId="18EE472F" wp14:editId="74655120">
            <wp:extent cx="5486400" cy="3200400"/>
            <wp:effectExtent l="0" t="0" r="0" b="0"/>
            <wp:docPr id="75281700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Pr="00DE5779" w:rsidR="00221410" w:rsidP="00221410" w:rsidRDefault="003449E3" w14:paraId="4FC4570C" w14:textId="4F3A8E14">
      <w:pPr>
        <w:pStyle w:val="Heading2"/>
        <w:ind w:hanging="858"/>
        <w:rPr>
          <w:u w:val="single"/>
        </w:rPr>
      </w:pPr>
      <w:r>
        <w:rPr>
          <w:u w:val="single"/>
        </w:rPr>
        <w:t>Disability</w:t>
      </w:r>
      <w:r w:rsidRPr="00DE5779" w:rsidR="00221410">
        <w:rPr>
          <w:u w:val="single"/>
        </w:rPr>
        <w:t xml:space="preserve"> pay gap action plan 202</w:t>
      </w:r>
      <w:r w:rsidR="00221410">
        <w:rPr>
          <w:u w:val="single"/>
        </w:rPr>
        <w:t>5</w:t>
      </w:r>
    </w:p>
    <w:p w:rsidR="00221410" w:rsidP="00221410" w:rsidRDefault="00221410" w14:paraId="3A4C362F" w14:textId="1E2F9084">
      <w:pPr>
        <w:ind w:left="576"/>
        <w:rPr>
          <w:color w:val="auto"/>
        </w:rPr>
      </w:pPr>
      <w:r>
        <w:rPr>
          <w:color w:val="auto"/>
        </w:rPr>
        <w:t>The a</w:t>
      </w:r>
      <w:r w:rsidRPr="00DE5779">
        <w:rPr>
          <w:color w:val="auto"/>
        </w:rPr>
        <w:t xml:space="preserve">ctions planned are part of the Trust's Equality, Diversity and Inclusion </w:t>
      </w:r>
      <w:r>
        <w:rPr>
          <w:color w:val="auto"/>
        </w:rPr>
        <w:t xml:space="preserve">Improvement </w:t>
      </w:r>
      <w:r w:rsidRPr="00DE5779">
        <w:rPr>
          <w:color w:val="auto"/>
        </w:rPr>
        <w:t xml:space="preserve">Plan 2023-25. The table </w:t>
      </w:r>
      <w:r w:rsidR="001B2379">
        <w:rPr>
          <w:color w:val="auto"/>
        </w:rPr>
        <w:t>below</w:t>
      </w:r>
      <w:r w:rsidRPr="00DE5779">
        <w:rPr>
          <w:color w:val="auto"/>
        </w:rPr>
        <w:t xml:space="preserve"> sets out each action alongside its responsible lead.</w:t>
      </w:r>
    </w:p>
    <w:tbl>
      <w:tblPr>
        <w:tblStyle w:val="TableGrid"/>
        <w:tblW w:w="0" w:type="auto"/>
        <w:tblInd w:w="562" w:type="dxa"/>
        <w:tblLook w:val="04A0" w:firstRow="1" w:lastRow="0" w:firstColumn="1" w:lastColumn="0" w:noHBand="0" w:noVBand="1"/>
      </w:tblPr>
      <w:tblGrid>
        <w:gridCol w:w="4536"/>
        <w:gridCol w:w="4957"/>
      </w:tblGrid>
      <w:tr w:rsidRPr="009A07FB" w:rsidR="00221410" w:rsidTr="00461689" w14:paraId="24323BFC" w14:textId="77777777">
        <w:tc>
          <w:tcPr>
            <w:tcW w:w="4536" w:type="dxa"/>
          </w:tcPr>
          <w:p w:rsidRPr="009A07FB" w:rsidR="00221410" w:rsidP="00461689" w:rsidRDefault="00221410" w14:paraId="12AA28FE" w14:textId="77777777">
            <w:pPr>
              <w:rPr>
                <w:color w:val="auto"/>
              </w:rPr>
            </w:pPr>
            <w:r w:rsidRPr="009A07FB">
              <w:rPr>
                <w:color w:val="auto"/>
              </w:rPr>
              <w:t>Action</w:t>
            </w:r>
          </w:p>
        </w:tc>
        <w:tc>
          <w:tcPr>
            <w:tcW w:w="4957" w:type="dxa"/>
          </w:tcPr>
          <w:p w:rsidRPr="009A07FB" w:rsidR="00221410" w:rsidP="00461689" w:rsidRDefault="00221410" w14:paraId="24F34887" w14:textId="77777777">
            <w:pPr>
              <w:rPr>
                <w:color w:val="auto"/>
              </w:rPr>
            </w:pPr>
            <w:r w:rsidRPr="009A07FB">
              <w:rPr>
                <w:color w:val="auto"/>
              </w:rPr>
              <w:t>Responsible lead</w:t>
            </w:r>
          </w:p>
        </w:tc>
      </w:tr>
      <w:tr w:rsidRPr="001F1E17" w:rsidR="00F1174E" w:rsidTr="00461689" w14:paraId="78D99E07" w14:textId="77777777">
        <w:tc>
          <w:tcPr>
            <w:tcW w:w="4536" w:type="dxa"/>
          </w:tcPr>
          <w:p w:rsidR="00F1174E" w:rsidP="00461689" w:rsidRDefault="00F1174E" w14:paraId="6028EBF9" w14:textId="2E1F4043">
            <w:pPr>
              <w:rPr>
                <w:color w:val="auto"/>
              </w:rPr>
            </w:pPr>
            <w:r w:rsidRPr="00F1174E">
              <w:rPr>
                <w:color w:val="auto"/>
              </w:rPr>
              <w:t>Develop business case for accessibility audit of Trust sites</w:t>
            </w:r>
          </w:p>
        </w:tc>
        <w:tc>
          <w:tcPr>
            <w:tcW w:w="4957" w:type="dxa"/>
          </w:tcPr>
          <w:p w:rsidRPr="001F1E17" w:rsidR="00F1174E" w:rsidP="00461689" w:rsidRDefault="00F1174E" w14:paraId="1CF18720" w14:textId="3C32A51E">
            <w:pPr>
              <w:rPr>
                <w:color w:val="auto"/>
              </w:rPr>
            </w:pPr>
            <w:r>
              <w:rPr>
                <w:color w:val="auto"/>
              </w:rPr>
              <w:t>Equality, Diversity and Inclusion Lead for Service Users and Carers</w:t>
            </w:r>
          </w:p>
        </w:tc>
      </w:tr>
      <w:tr w:rsidRPr="001F1E17" w:rsidR="00F1174E" w:rsidTr="00461689" w14:paraId="211C2EFC" w14:textId="77777777">
        <w:tc>
          <w:tcPr>
            <w:tcW w:w="4536" w:type="dxa"/>
          </w:tcPr>
          <w:p w:rsidRPr="00F1174E" w:rsidR="00F1174E" w:rsidP="00461689" w:rsidRDefault="00F1174E" w14:paraId="1609038B" w14:textId="6C9EAAD4">
            <w:pPr>
              <w:rPr>
                <w:color w:val="auto"/>
              </w:rPr>
            </w:pPr>
            <w:r w:rsidRPr="00F1174E">
              <w:rPr>
                <w:color w:val="auto"/>
              </w:rPr>
              <w:t>Deliver access audit of all Trust sites through external agency</w:t>
            </w:r>
          </w:p>
        </w:tc>
        <w:tc>
          <w:tcPr>
            <w:tcW w:w="4957" w:type="dxa"/>
          </w:tcPr>
          <w:p w:rsidR="00F1174E" w:rsidP="00461689" w:rsidRDefault="00F1174E" w14:paraId="72D99AFF" w14:textId="08E2C5D7">
            <w:pPr>
              <w:rPr>
                <w:color w:val="auto"/>
              </w:rPr>
            </w:pPr>
            <w:r>
              <w:rPr>
                <w:color w:val="auto"/>
              </w:rPr>
              <w:t>Equality, Diversity and Inclusion Lead for Service Users and Carers</w:t>
            </w:r>
          </w:p>
        </w:tc>
      </w:tr>
      <w:tr w:rsidRPr="001F1E17" w:rsidR="00F1174E" w:rsidTr="00461689" w14:paraId="52587976" w14:textId="77777777">
        <w:tc>
          <w:tcPr>
            <w:tcW w:w="4536" w:type="dxa"/>
          </w:tcPr>
          <w:p w:rsidRPr="00F1174E" w:rsidR="00F1174E" w:rsidP="00461689" w:rsidRDefault="00F1174E" w14:paraId="32947875" w14:textId="58FEEDC5">
            <w:pPr>
              <w:rPr>
                <w:color w:val="auto"/>
              </w:rPr>
            </w:pPr>
            <w:r w:rsidRPr="00F1174E">
              <w:rPr>
                <w:color w:val="auto"/>
              </w:rPr>
              <w:t>Develop digital solution for public accessibility information</w:t>
            </w:r>
          </w:p>
        </w:tc>
        <w:tc>
          <w:tcPr>
            <w:tcW w:w="4957" w:type="dxa"/>
          </w:tcPr>
          <w:p w:rsidR="00F1174E" w:rsidP="00461689" w:rsidRDefault="00F1174E" w14:paraId="04DDF6FA" w14:textId="42D9A56A">
            <w:pPr>
              <w:rPr>
                <w:color w:val="auto"/>
              </w:rPr>
            </w:pPr>
            <w:r>
              <w:rPr>
                <w:color w:val="auto"/>
              </w:rPr>
              <w:t xml:space="preserve">Equality, Diversity and Inclusion Lead for Service Users and Carers and </w:t>
            </w:r>
            <w:r w:rsidRPr="001F1E17">
              <w:rPr>
                <w:color w:val="auto"/>
              </w:rPr>
              <w:t>Workforce Equality, Diversity and Inclusion Lead</w:t>
            </w:r>
          </w:p>
        </w:tc>
      </w:tr>
      <w:tr w:rsidRPr="001F1E17" w:rsidR="00221410" w:rsidTr="00461689" w14:paraId="696B3994" w14:textId="77777777">
        <w:tc>
          <w:tcPr>
            <w:tcW w:w="4536" w:type="dxa"/>
          </w:tcPr>
          <w:p w:rsidRPr="001F1E17" w:rsidR="00221410" w:rsidP="00461689" w:rsidRDefault="00221410" w14:paraId="3633FD54" w14:textId="59F6431C">
            <w:pPr>
              <w:rPr>
                <w:color w:val="auto"/>
              </w:rPr>
            </w:pPr>
            <w:r>
              <w:rPr>
                <w:color w:val="auto"/>
              </w:rPr>
              <w:t>Embed</w:t>
            </w:r>
            <w:r w:rsidRPr="001F1E17">
              <w:rPr>
                <w:color w:val="auto"/>
              </w:rPr>
              <w:t xml:space="preserve"> Trust-wide reciprocal mentoring programme</w:t>
            </w:r>
            <w:r>
              <w:rPr>
                <w:color w:val="auto"/>
              </w:rPr>
              <w:t xml:space="preserve"> following September 2024 launch</w:t>
            </w:r>
          </w:p>
        </w:tc>
        <w:tc>
          <w:tcPr>
            <w:tcW w:w="4957" w:type="dxa"/>
          </w:tcPr>
          <w:p w:rsidRPr="001F1E17" w:rsidR="00221410" w:rsidP="00461689" w:rsidRDefault="00221410" w14:paraId="038A3DA3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  <w:tr w:rsidRPr="001F1E17" w:rsidR="00221410" w:rsidTr="00461689" w14:paraId="7AA39876" w14:textId="77777777">
        <w:tc>
          <w:tcPr>
            <w:tcW w:w="4536" w:type="dxa"/>
          </w:tcPr>
          <w:p w:rsidRPr="001F1E17" w:rsidR="00221410" w:rsidP="00461689" w:rsidRDefault="00221410" w14:paraId="518CD8C7" w14:textId="13DD9744">
            <w:pPr>
              <w:rPr>
                <w:color w:val="auto"/>
              </w:rPr>
            </w:pPr>
            <w:r>
              <w:rPr>
                <w:color w:val="auto"/>
              </w:rPr>
              <w:t xml:space="preserve">Grow </w:t>
            </w:r>
            <w:r w:rsidRPr="001F1E17">
              <w:rPr>
                <w:color w:val="auto"/>
              </w:rPr>
              <w:t xml:space="preserve">EDI Champions Network </w:t>
            </w:r>
            <w:r>
              <w:rPr>
                <w:color w:val="auto"/>
              </w:rPr>
              <w:t>following February 2024 launch</w:t>
            </w:r>
          </w:p>
        </w:tc>
        <w:tc>
          <w:tcPr>
            <w:tcW w:w="4957" w:type="dxa"/>
          </w:tcPr>
          <w:p w:rsidRPr="001F1E17" w:rsidR="00221410" w:rsidP="00461689" w:rsidRDefault="00221410" w14:paraId="2365275B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Project Manager</w:t>
            </w:r>
          </w:p>
        </w:tc>
      </w:tr>
      <w:tr w:rsidRPr="001F1E17" w:rsidR="00BE5FA7" w:rsidTr="00461689" w14:paraId="74A53961" w14:textId="77777777">
        <w:tc>
          <w:tcPr>
            <w:tcW w:w="4536" w:type="dxa"/>
          </w:tcPr>
          <w:p w:rsidR="00BE5FA7" w:rsidP="00461689" w:rsidRDefault="00BE5FA7" w14:paraId="1FFA5602" w14:textId="3319CD4A">
            <w:pPr>
              <w:rPr>
                <w:color w:val="auto"/>
              </w:rPr>
            </w:pPr>
            <w:r>
              <w:rPr>
                <w:color w:val="auto"/>
              </w:rPr>
              <w:t>Expand Inclusive Recruitment programme through launch of Interview Panel training</w:t>
            </w:r>
          </w:p>
        </w:tc>
        <w:tc>
          <w:tcPr>
            <w:tcW w:w="4957" w:type="dxa"/>
          </w:tcPr>
          <w:p w:rsidRPr="001F1E17" w:rsidR="00BE5FA7" w:rsidP="00461689" w:rsidRDefault="00BE5FA7" w14:paraId="61C24385" w14:textId="1CD3E9E0">
            <w:pPr>
              <w:rPr>
                <w:color w:val="auto"/>
              </w:rPr>
            </w:pPr>
            <w:r>
              <w:rPr>
                <w:color w:val="auto"/>
              </w:rPr>
              <w:t>Workforce Equality, Diversity and Inclusion Officer</w:t>
            </w:r>
          </w:p>
        </w:tc>
      </w:tr>
      <w:tr w:rsidRPr="001F1E17" w:rsidR="00221410" w:rsidTr="00461689" w14:paraId="19B4A966" w14:textId="77777777">
        <w:tc>
          <w:tcPr>
            <w:tcW w:w="4536" w:type="dxa"/>
          </w:tcPr>
          <w:p w:rsidRPr="001F1E17" w:rsidR="00221410" w:rsidP="00461689" w:rsidRDefault="00221410" w14:paraId="711CCEDD" w14:textId="77777777">
            <w:pPr>
              <w:rPr>
                <w:color w:val="auto"/>
              </w:rPr>
            </w:pPr>
            <w:r>
              <w:rPr>
                <w:color w:val="auto"/>
              </w:rPr>
              <w:t>Support development of new talent management plan</w:t>
            </w:r>
          </w:p>
        </w:tc>
        <w:tc>
          <w:tcPr>
            <w:tcW w:w="4957" w:type="dxa"/>
          </w:tcPr>
          <w:p w:rsidRPr="001F1E17" w:rsidR="00221410" w:rsidP="00461689" w:rsidRDefault="00BE5FA7" w14:paraId="7938F8FB" w14:textId="41874589">
            <w:pPr>
              <w:rPr>
                <w:color w:val="auto"/>
              </w:rPr>
            </w:pPr>
            <w:r>
              <w:rPr>
                <w:color w:val="auto"/>
              </w:rPr>
              <w:t>Workforce Equality, Diversity and Inclusion Officer</w:t>
            </w:r>
          </w:p>
        </w:tc>
      </w:tr>
      <w:tr w:rsidRPr="001F1E17" w:rsidR="00221410" w:rsidTr="00461689" w14:paraId="079767FC" w14:textId="77777777">
        <w:tc>
          <w:tcPr>
            <w:tcW w:w="4536" w:type="dxa"/>
          </w:tcPr>
          <w:p w:rsidRPr="001F1E17" w:rsidR="00221410" w:rsidP="00461689" w:rsidRDefault="00221410" w14:paraId="42D37D67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Request quarterly update on health and wellbeing initiatives for marginalised staff</w:t>
            </w:r>
          </w:p>
        </w:tc>
        <w:tc>
          <w:tcPr>
            <w:tcW w:w="4957" w:type="dxa"/>
          </w:tcPr>
          <w:p w:rsidRPr="001F1E17" w:rsidR="00221410" w:rsidP="00461689" w:rsidRDefault="00221410" w14:paraId="467EBFF8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</w:tbl>
    <w:p w:rsidRPr="000619A6" w:rsidR="00DF22C4" w:rsidP="00A63182" w:rsidRDefault="00DF22C4" w14:paraId="2346BFFB" w14:textId="77777777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Conclusion</w:t>
      </w:r>
    </w:p>
    <w:p w:rsidR="000619A6" w:rsidP="00C36996" w:rsidRDefault="00221410" w14:paraId="6D089B42" w14:textId="60C82D01">
      <w:pPr>
        <w:pStyle w:val="Heading2"/>
        <w:ind w:hanging="858"/>
      </w:pPr>
      <w:bookmarkStart w:name="_Hlk160712193" w:id="1"/>
      <w:r>
        <w:t>The actions planned, outlined in section 2.</w:t>
      </w:r>
      <w:r w:rsidR="001B2379">
        <w:t>5</w:t>
      </w:r>
      <w:r>
        <w:t>, are part of the Trust's overarching Equality, Diversity and Inclusion Improvement Plan 2023-25. They support high impact action 3 of the NHS England Equality, Diversity and Inclusion Improvement Plan on developing and delivering improvement plans to eliminate pay gaps.</w:t>
      </w:r>
      <w:bookmarkEnd w:id="1"/>
    </w:p>
    <w:p w:rsidRPr="000619A6" w:rsidR="00DF22C4" w:rsidP="00A63182" w:rsidRDefault="00DF22C4" w14:paraId="67CFD308" w14:textId="362C2E47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A</w:t>
      </w:r>
      <w:r w:rsidRPr="000619A6" w:rsidR="00436651">
        <w:rPr>
          <w:szCs w:val="28"/>
        </w:rPr>
        <w:t>ppendices</w:t>
      </w:r>
    </w:p>
    <w:p w:rsidR="00DF22C4" w:rsidP="000619A6" w:rsidRDefault="00DF22C4" w14:paraId="1C98664A" w14:textId="77777777">
      <w:pPr>
        <w:pStyle w:val="Default"/>
      </w:pPr>
    </w:p>
    <w:p w:rsidRPr="00A76472" w:rsidR="00426E9B" w:rsidP="000619A6" w:rsidRDefault="00A76472" w14:paraId="64E4DB36" w14:textId="1EA59906">
      <w:pPr>
        <w:pStyle w:val="Default"/>
      </w:pPr>
      <w:r w:rsidRPr="00A76472">
        <w:t>N/A</w:t>
      </w:r>
    </w:p>
    <w:sectPr w:rsidRPr="00A76472" w:rsidR="00426E9B" w:rsidSect="00DF22C4">
      <w:headerReference w:type="first" r:id="rId9"/>
      <w:pgSz w:w="11906" w:h="16838" w:orient="portrait"/>
      <w:pgMar w:top="851" w:right="707" w:bottom="284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95F09" w:rsidP="00CC32CC" w:rsidRDefault="00E95F09" w14:paraId="499938B8" w14:textId="77777777">
      <w:pPr>
        <w:spacing w:after="0"/>
      </w:pPr>
      <w:r>
        <w:separator/>
      </w:r>
    </w:p>
  </w:endnote>
  <w:endnote w:type="continuationSeparator" w:id="0">
    <w:p w:rsidR="00E95F09" w:rsidP="00CC32CC" w:rsidRDefault="00E95F09" w14:paraId="26EDF17C" w14:textId="777777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95F09" w:rsidP="00CC32CC" w:rsidRDefault="00E95F09" w14:paraId="2185672B" w14:textId="77777777">
      <w:pPr>
        <w:spacing w:after="0"/>
      </w:pPr>
      <w:r>
        <w:separator/>
      </w:r>
    </w:p>
  </w:footnote>
  <w:footnote w:type="continuationSeparator" w:id="0">
    <w:p w:rsidR="00E95F09" w:rsidP="00CC32CC" w:rsidRDefault="00E95F09" w14:paraId="716E33B0" w14:textId="7777777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267CC7" w:rsidRDefault="00CC691F" w14:paraId="25B39E6E" w14:textId="7777777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D6A97A2" wp14:editId="1D47F27A">
          <wp:simplePos x="0" y="0"/>
          <wp:positionH relativeFrom="page">
            <wp:align>right</wp:align>
          </wp:positionH>
          <wp:positionV relativeFrom="paragraph">
            <wp:posOffset>-457835</wp:posOffset>
          </wp:positionV>
          <wp:extent cx="7560945" cy="10029825"/>
          <wp:effectExtent l="0" t="0" r="1905" b="9525"/>
          <wp:wrapNone/>
          <wp:docPr id="715092136" name="Picture 7150921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1157" cy="1003010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1CF1">
      <w:rPr>
        <w:noProof/>
      </w:rPr>
      <w:drawing>
        <wp:anchor distT="0" distB="0" distL="114300" distR="114300" simplePos="0" relativeHeight="251661312" behindDoc="1" locked="0" layoutInCell="1" allowOverlap="1" wp14:anchorId="6C2DF6E1" wp14:editId="3A64F74C">
          <wp:simplePos x="0" y="0"/>
          <wp:positionH relativeFrom="column">
            <wp:posOffset>-371475</wp:posOffset>
          </wp:positionH>
          <wp:positionV relativeFrom="paragraph">
            <wp:posOffset>-76835</wp:posOffset>
          </wp:positionV>
          <wp:extent cx="2956796" cy="793832"/>
          <wp:effectExtent l="0" t="0" r="0" b="6350"/>
          <wp:wrapNone/>
          <wp:docPr id="849164615" name="Picture 8491646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796" cy="793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B465D3"/>
    <w:multiLevelType w:val="hybridMultilevel"/>
    <w:tmpl w:val="715AE25A"/>
    <w:lvl w:ilvl="0" w:tplc="1898CEA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BFBFBF" w:themeColor="background1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1ED00C7"/>
    <w:multiLevelType w:val="multilevel"/>
    <w:tmpl w:val="58AACC3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  <w:b w:val="0"/>
        <w:bCs w:val="0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3A091B96"/>
    <w:multiLevelType w:val="hybridMultilevel"/>
    <w:tmpl w:val="0A1E749A"/>
    <w:lvl w:ilvl="0" w:tplc="C668031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6A6A6" w:themeColor="background1" w:themeShade="A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DC1722F"/>
    <w:multiLevelType w:val="hybridMultilevel"/>
    <w:tmpl w:val="9A760A6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6BB28D6"/>
    <w:multiLevelType w:val="hybridMultilevel"/>
    <w:tmpl w:val="BA4C9D8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7F315284"/>
    <w:multiLevelType w:val="hybridMultilevel"/>
    <w:tmpl w:val="A0846884"/>
    <w:lvl w:ilvl="0" w:tplc="6ABAF1C4">
      <w:start w:val="2025"/>
      <w:numFmt w:val="bullet"/>
      <w:lvlText w:val=""/>
      <w:lvlJc w:val="left"/>
      <w:pPr>
        <w:ind w:left="720" w:hanging="360"/>
      </w:pPr>
      <w:rPr>
        <w:rFonts w:hint="default" w:ascii="Symbol" w:hAnsi="Symbol" w:cs="Arial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317029097">
    <w:abstractNumId w:val="2"/>
  </w:num>
  <w:num w:numId="2" w16cid:durableId="109595581">
    <w:abstractNumId w:val="1"/>
  </w:num>
  <w:num w:numId="3" w16cid:durableId="1603150500">
    <w:abstractNumId w:val="3"/>
  </w:num>
  <w:num w:numId="4" w16cid:durableId="1858037975">
    <w:abstractNumId w:val="4"/>
  </w:num>
  <w:num w:numId="5" w16cid:durableId="736830232">
    <w:abstractNumId w:val="1"/>
  </w:num>
  <w:num w:numId="6" w16cid:durableId="986781450">
    <w:abstractNumId w:val="1"/>
  </w:num>
  <w:num w:numId="7" w16cid:durableId="1663965794">
    <w:abstractNumId w:val="1"/>
  </w:num>
  <w:num w:numId="8" w16cid:durableId="1843398259">
    <w:abstractNumId w:val="0"/>
  </w:num>
  <w:num w:numId="9" w16cid:durableId="1332876266">
    <w:abstractNumId w:val="6"/>
  </w:num>
  <w:num w:numId="10" w16cid:durableId="350037816">
    <w:abstractNumId w:val="5"/>
  </w:num>
  <w:num w:numId="11" w16cid:durableId="1542590940">
    <w:abstractNumId w:val="1"/>
  </w:num>
  <w:numIdMacAtCleanup w:val="3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20"/>
  <w:trackRevisions w:val="false"/>
  <w:documentProtection w:formatting="1" w:enforcement="0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7C15"/>
    <w:rsid w:val="00011B9B"/>
    <w:rsid w:val="00011E6B"/>
    <w:rsid w:val="00011F2B"/>
    <w:rsid w:val="0002234D"/>
    <w:rsid w:val="000225BF"/>
    <w:rsid w:val="00023A55"/>
    <w:rsid w:val="00023F7D"/>
    <w:rsid w:val="00026D22"/>
    <w:rsid w:val="00027A26"/>
    <w:rsid w:val="000329CB"/>
    <w:rsid w:val="000346A5"/>
    <w:rsid w:val="00035EA6"/>
    <w:rsid w:val="00036748"/>
    <w:rsid w:val="000418E0"/>
    <w:rsid w:val="00042D8B"/>
    <w:rsid w:val="00044AD5"/>
    <w:rsid w:val="00045196"/>
    <w:rsid w:val="000453A3"/>
    <w:rsid w:val="00045AE9"/>
    <w:rsid w:val="00047BF5"/>
    <w:rsid w:val="0005287F"/>
    <w:rsid w:val="000531BF"/>
    <w:rsid w:val="00053AF4"/>
    <w:rsid w:val="00054493"/>
    <w:rsid w:val="000545D8"/>
    <w:rsid w:val="00060770"/>
    <w:rsid w:val="000619A6"/>
    <w:rsid w:val="00063C69"/>
    <w:rsid w:val="000728A8"/>
    <w:rsid w:val="0008274D"/>
    <w:rsid w:val="0008325A"/>
    <w:rsid w:val="00083292"/>
    <w:rsid w:val="00084F73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AE0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0F04"/>
    <w:rsid w:val="000D5492"/>
    <w:rsid w:val="000D5586"/>
    <w:rsid w:val="000D7074"/>
    <w:rsid w:val="000E04B4"/>
    <w:rsid w:val="000E0B97"/>
    <w:rsid w:val="000E2093"/>
    <w:rsid w:val="000E31B7"/>
    <w:rsid w:val="000E444F"/>
    <w:rsid w:val="000E4A61"/>
    <w:rsid w:val="000E4BDE"/>
    <w:rsid w:val="000E5C83"/>
    <w:rsid w:val="000E5DE5"/>
    <w:rsid w:val="000E629E"/>
    <w:rsid w:val="000E68C6"/>
    <w:rsid w:val="000E7700"/>
    <w:rsid w:val="000E7D9F"/>
    <w:rsid w:val="000F0365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3818"/>
    <w:rsid w:val="00106187"/>
    <w:rsid w:val="00106218"/>
    <w:rsid w:val="00106B8B"/>
    <w:rsid w:val="0010730E"/>
    <w:rsid w:val="0011292A"/>
    <w:rsid w:val="00113101"/>
    <w:rsid w:val="00114226"/>
    <w:rsid w:val="0011590B"/>
    <w:rsid w:val="001166BC"/>
    <w:rsid w:val="00116B22"/>
    <w:rsid w:val="00117ABC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6E0D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0C58"/>
    <w:rsid w:val="0014294A"/>
    <w:rsid w:val="00144949"/>
    <w:rsid w:val="00145A1F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71AF"/>
    <w:rsid w:val="001826FD"/>
    <w:rsid w:val="001844B5"/>
    <w:rsid w:val="00184E72"/>
    <w:rsid w:val="001908C3"/>
    <w:rsid w:val="00191247"/>
    <w:rsid w:val="00191A2D"/>
    <w:rsid w:val="00191D39"/>
    <w:rsid w:val="00193635"/>
    <w:rsid w:val="001946E2"/>
    <w:rsid w:val="0019531C"/>
    <w:rsid w:val="00195816"/>
    <w:rsid w:val="00195F4F"/>
    <w:rsid w:val="001A1DD2"/>
    <w:rsid w:val="001A2161"/>
    <w:rsid w:val="001A2DD8"/>
    <w:rsid w:val="001A3378"/>
    <w:rsid w:val="001A3D91"/>
    <w:rsid w:val="001A4DEA"/>
    <w:rsid w:val="001A5A39"/>
    <w:rsid w:val="001A5B9F"/>
    <w:rsid w:val="001A7674"/>
    <w:rsid w:val="001B05D2"/>
    <w:rsid w:val="001B0C49"/>
    <w:rsid w:val="001B16EB"/>
    <w:rsid w:val="001B1DF4"/>
    <w:rsid w:val="001B2379"/>
    <w:rsid w:val="001B3F22"/>
    <w:rsid w:val="001B5A6B"/>
    <w:rsid w:val="001B67A4"/>
    <w:rsid w:val="001C0A0B"/>
    <w:rsid w:val="001C1688"/>
    <w:rsid w:val="001C2613"/>
    <w:rsid w:val="001C706E"/>
    <w:rsid w:val="001C70DD"/>
    <w:rsid w:val="001D0FAD"/>
    <w:rsid w:val="001D1449"/>
    <w:rsid w:val="001D1CDA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6993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21410"/>
    <w:rsid w:val="00223274"/>
    <w:rsid w:val="00223721"/>
    <w:rsid w:val="0022446E"/>
    <w:rsid w:val="00226866"/>
    <w:rsid w:val="002274B0"/>
    <w:rsid w:val="00227A3F"/>
    <w:rsid w:val="00227C25"/>
    <w:rsid w:val="00230BF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A2E"/>
    <w:rsid w:val="00273238"/>
    <w:rsid w:val="00274BC4"/>
    <w:rsid w:val="00275766"/>
    <w:rsid w:val="0027777D"/>
    <w:rsid w:val="00281495"/>
    <w:rsid w:val="002825FE"/>
    <w:rsid w:val="002826D5"/>
    <w:rsid w:val="002843AD"/>
    <w:rsid w:val="0028450D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0E46"/>
    <w:rsid w:val="002B13DD"/>
    <w:rsid w:val="002B2D15"/>
    <w:rsid w:val="002B5269"/>
    <w:rsid w:val="002C0C3F"/>
    <w:rsid w:val="002C0D33"/>
    <w:rsid w:val="002C1A2E"/>
    <w:rsid w:val="002C3709"/>
    <w:rsid w:val="002C73A1"/>
    <w:rsid w:val="002C7755"/>
    <w:rsid w:val="002D0881"/>
    <w:rsid w:val="002D2686"/>
    <w:rsid w:val="002D3A5E"/>
    <w:rsid w:val="002D7418"/>
    <w:rsid w:val="002E038D"/>
    <w:rsid w:val="002E04F1"/>
    <w:rsid w:val="002E243D"/>
    <w:rsid w:val="002E24E7"/>
    <w:rsid w:val="002E305B"/>
    <w:rsid w:val="002E426E"/>
    <w:rsid w:val="002E667C"/>
    <w:rsid w:val="002E6A1F"/>
    <w:rsid w:val="002E7906"/>
    <w:rsid w:val="002E7E31"/>
    <w:rsid w:val="002F30CD"/>
    <w:rsid w:val="002F74CF"/>
    <w:rsid w:val="00301C48"/>
    <w:rsid w:val="003046C9"/>
    <w:rsid w:val="003062AC"/>
    <w:rsid w:val="00306CED"/>
    <w:rsid w:val="00306DCA"/>
    <w:rsid w:val="003102D4"/>
    <w:rsid w:val="00311503"/>
    <w:rsid w:val="00312BA1"/>
    <w:rsid w:val="00313D3C"/>
    <w:rsid w:val="0031555C"/>
    <w:rsid w:val="00315B43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6B5D"/>
    <w:rsid w:val="00337FA6"/>
    <w:rsid w:val="00343C45"/>
    <w:rsid w:val="003449E3"/>
    <w:rsid w:val="00346106"/>
    <w:rsid w:val="00346450"/>
    <w:rsid w:val="00351187"/>
    <w:rsid w:val="003521FD"/>
    <w:rsid w:val="00352E70"/>
    <w:rsid w:val="00352FD3"/>
    <w:rsid w:val="00353ED5"/>
    <w:rsid w:val="00354F04"/>
    <w:rsid w:val="00355B4F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6F13"/>
    <w:rsid w:val="0039735A"/>
    <w:rsid w:val="003976E1"/>
    <w:rsid w:val="003A121F"/>
    <w:rsid w:val="003A22BC"/>
    <w:rsid w:val="003A241B"/>
    <w:rsid w:val="003A258B"/>
    <w:rsid w:val="003A5667"/>
    <w:rsid w:val="003A702B"/>
    <w:rsid w:val="003B0524"/>
    <w:rsid w:val="003B05CF"/>
    <w:rsid w:val="003B0FA6"/>
    <w:rsid w:val="003B1D18"/>
    <w:rsid w:val="003B2991"/>
    <w:rsid w:val="003B2FF1"/>
    <w:rsid w:val="003B36A6"/>
    <w:rsid w:val="003B389E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0D1A"/>
    <w:rsid w:val="003D483B"/>
    <w:rsid w:val="003D4DF3"/>
    <w:rsid w:val="003D7AD5"/>
    <w:rsid w:val="003E03A7"/>
    <w:rsid w:val="003E0F53"/>
    <w:rsid w:val="003E2ACE"/>
    <w:rsid w:val="003E41E1"/>
    <w:rsid w:val="003E4C02"/>
    <w:rsid w:val="003E5373"/>
    <w:rsid w:val="003E66F9"/>
    <w:rsid w:val="003F0564"/>
    <w:rsid w:val="003F0C62"/>
    <w:rsid w:val="003F1C6B"/>
    <w:rsid w:val="003F1DB1"/>
    <w:rsid w:val="003F2493"/>
    <w:rsid w:val="003F3870"/>
    <w:rsid w:val="003F4458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17671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49AC"/>
    <w:rsid w:val="00435831"/>
    <w:rsid w:val="004358F2"/>
    <w:rsid w:val="00436651"/>
    <w:rsid w:val="00436854"/>
    <w:rsid w:val="004371A9"/>
    <w:rsid w:val="00441960"/>
    <w:rsid w:val="00441CA8"/>
    <w:rsid w:val="004429B8"/>
    <w:rsid w:val="00442F3C"/>
    <w:rsid w:val="0044310E"/>
    <w:rsid w:val="00443526"/>
    <w:rsid w:val="00444C60"/>
    <w:rsid w:val="00444F65"/>
    <w:rsid w:val="00450EC4"/>
    <w:rsid w:val="00452E67"/>
    <w:rsid w:val="00453D4D"/>
    <w:rsid w:val="0045705B"/>
    <w:rsid w:val="00460158"/>
    <w:rsid w:val="00461BBD"/>
    <w:rsid w:val="00462672"/>
    <w:rsid w:val="0046368D"/>
    <w:rsid w:val="00464E53"/>
    <w:rsid w:val="0046567A"/>
    <w:rsid w:val="004657C4"/>
    <w:rsid w:val="004675B0"/>
    <w:rsid w:val="00470559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926"/>
    <w:rsid w:val="00481572"/>
    <w:rsid w:val="00482317"/>
    <w:rsid w:val="00482D9C"/>
    <w:rsid w:val="00482EC2"/>
    <w:rsid w:val="004839B6"/>
    <w:rsid w:val="00484E7D"/>
    <w:rsid w:val="00492ECA"/>
    <w:rsid w:val="004930C5"/>
    <w:rsid w:val="004935CE"/>
    <w:rsid w:val="00496DF5"/>
    <w:rsid w:val="004A11F9"/>
    <w:rsid w:val="004A24AE"/>
    <w:rsid w:val="004A5133"/>
    <w:rsid w:val="004A5194"/>
    <w:rsid w:val="004A608C"/>
    <w:rsid w:val="004B3E41"/>
    <w:rsid w:val="004B4BA2"/>
    <w:rsid w:val="004B6612"/>
    <w:rsid w:val="004B7A23"/>
    <w:rsid w:val="004C0C06"/>
    <w:rsid w:val="004C33FD"/>
    <w:rsid w:val="004C3A1A"/>
    <w:rsid w:val="004C4295"/>
    <w:rsid w:val="004C666F"/>
    <w:rsid w:val="004C769F"/>
    <w:rsid w:val="004D1157"/>
    <w:rsid w:val="004D154F"/>
    <w:rsid w:val="004D17EB"/>
    <w:rsid w:val="004D1E53"/>
    <w:rsid w:val="004D294A"/>
    <w:rsid w:val="004D2D2A"/>
    <w:rsid w:val="004D3795"/>
    <w:rsid w:val="004D4B41"/>
    <w:rsid w:val="004D5A71"/>
    <w:rsid w:val="004E08D4"/>
    <w:rsid w:val="004E1383"/>
    <w:rsid w:val="004F042F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0A83"/>
    <w:rsid w:val="00512E64"/>
    <w:rsid w:val="00513845"/>
    <w:rsid w:val="00513FBA"/>
    <w:rsid w:val="00515D55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EA"/>
    <w:rsid w:val="005609F9"/>
    <w:rsid w:val="005619B5"/>
    <w:rsid w:val="005640D8"/>
    <w:rsid w:val="0056431F"/>
    <w:rsid w:val="00565F9F"/>
    <w:rsid w:val="005718D7"/>
    <w:rsid w:val="00572824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66A5"/>
    <w:rsid w:val="005A66FB"/>
    <w:rsid w:val="005B11F9"/>
    <w:rsid w:val="005B6062"/>
    <w:rsid w:val="005B61D4"/>
    <w:rsid w:val="005C010B"/>
    <w:rsid w:val="005C059E"/>
    <w:rsid w:val="005C0C7E"/>
    <w:rsid w:val="005C337E"/>
    <w:rsid w:val="005C352D"/>
    <w:rsid w:val="005C388A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F13EE"/>
    <w:rsid w:val="005F1A00"/>
    <w:rsid w:val="005F3135"/>
    <w:rsid w:val="005F5DE2"/>
    <w:rsid w:val="005F6D02"/>
    <w:rsid w:val="005F761C"/>
    <w:rsid w:val="00601A84"/>
    <w:rsid w:val="00601DE3"/>
    <w:rsid w:val="00603A44"/>
    <w:rsid w:val="00607881"/>
    <w:rsid w:val="00610EB6"/>
    <w:rsid w:val="006146B4"/>
    <w:rsid w:val="006148B6"/>
    <w:rsid w:val="00617FA5"/>
    <w:rsid w:val="00620BFB"/>
    <w:rsid w:val="0062156A"/>
    <w:rsid w:val="00621C2E"/>
    <w:rsid w:val="00621C3F"/>
    <w:rsid w:val="00623101"/>
    <w:rsid w:val="00626F6E"/>
    <w:rsid w:val="006304C6"/>
    <w:rsid w:val="00630633"/>
    <w:rsid w:val="0063130A"/>
    <w:rsid w:val="00631677"/>
    <w:rsid w:val="00632518"/>
    <w:rsid w:val="00632FC3"/>
    <w:rsid w:val="006337D2"/>
    <w:rsid w:val="00633F6A"/>
    <w:rsid w:val="00634BFB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6BA6"/>
    <w:rsid w:val="006975DB"/>
    <w:rsid w:val="006A0849"/>
    <w:rsid w:val="006A1A5C"/>
    <w:rsid w:val="006A1CF1"/>
    <w:rsid w:val="006A2EC2"/>
    <w:rsid w:val="006A3B61"/>
    <w:rsid w:val="006A3C04"/>
    <w:rsid w:val="006A4995"/>
    <w:rsid w:val="006A53AD"/>
    <w:rsid w:val="006A7518"/>
    <w:rsid w:val="006B01CE"/>
    <w:rsid w:val="006B0D3E"/>
    <w:rsid w:val="006B2686"/>
    <w:rsid w:val="006B2F75"/>
    <w:rsid w:val="006B3023"/>
    <w:rsid w:val="006C0B92"/>
    <w:rsid w:val="006C1008"/>
    <w:rsid w:val="006C2253"/>
    <w:rsid w:val="006C2C20"/>
    <w:rsid w:val="006C3F05"/>
    <w:rsid w:val="006C4723"/>
    <w:rsid w:val="006C63CF"/>
    <w:rsid w:val="006C7EEE"/>
    <w:rsid w:val="006D2534"/>
    <w:rsid w:val="006D2BA1"/>
    <w:rsid w:val="006D2FC0"/>
    <w:rsid w:val="006D3A2D"/>
    <w:rsid w:val="006D40C8"/>
    <w:rsid w:val="006D60B0"/>
    <w:rsid w:val="006D69CB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8F6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A93"/>
    <w:rsid w:val="00732DB7"/>
    <w:rsid w:val="00733237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39D1"/>
    <w:rsid w:val="00764855"/>
    <w:rsid w:val="00765ED8"/>
    <w:rsid w:val="00767408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56E"/>
    <w:rsid w:val="007846F0"/>
    <w:rsid w:val="0079151C"/>
    <w:rsid w:val="00794622"/>
    <w:rsid w:val="0079770B"/>
    <w:rsid w:val="00797A0B"/>
    <w:rsid w:val="00797D86"/>
    <w:rsid w:val="00797ED6"/>
    <w:rsid w:val="007A01D6"/>
    <w:rsid w:val="007A1002"/>
    <w:rsid w:val="007A42B8"/>
    <w:rsid w:val="007A5DD7"/>
    <w:rsid w:val="007A5E9A"/>
    <w:rsid w:val="007A6E38"/>
    <w:rsid w:val="007A6EFE"/>
    <w:rsid w:val="007A7276"/>
    <w:rsid w:val="007A74FA"/>
    <w:rsid w:val="007B1012"/>
    <w:rsid w:val="007B14AC"/>
    <w:rsid w:val="007B2EA8"/>
    <w:rsid w:val="007B3F17"/>
    <w:rsid w:val="007B3F52"/>
    <w:rsid w:val="007B48A5"/>
    <w:rsid w:val="007B7F7A"/>
    <w:rsid w:val="007C09DF"/>
    <w:rsid w:val="007C278B"/>
    <w:rsid w:val="007C2A33"/>
    <w:rsid w:val="007C3807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E0D89"/>
    <w:rsid w:val="007E13E1"/>
    <w:rsid w:val="007E1920"/>
    <w:rsid w:val="007E28F8"/>
    <w:rsid w:val="007E2E37"/>
    <w:rsid w:val="007E4B3E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2595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511F3"/>
    <w:rsid w:val="008525BC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70616"/>
    <w:rsid w:val="00871463"/>
    <w:rsid w:val="00873979"/>
    <w:rsid w:val="00874210"/>
    <w:rsid w:val="0087524F"/>
    <w:rsid w:val="00876345"/>
    <w:rsid w:val="00876A1A"/>
    <w:rsid w:val="00880755"/>
    <w:rsid w:val="008822E2"/>
    <w:rsid w:val="008846B3"/>
    <w:rsid w:val="00884F29"/>
    <w:rsid w:val="008855B1"/>
    <w:rsid w:val="008860C3"/>
    <w:rsid w:val="008909D7"/>
    <w:rsid w:val="00893C26"/>
    <w:rsid w:val="00895032"/>
    <w:rsid w:val="00895187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0B3"/>
    <w:rsid w:val="008D6222"/>
    <w:rsid w:val="008D6504"/>
    <w:rsid w:val="008E0979"/>
    <w:rsid w:val="008E27E1"/>
    <w:rsid w:val="008E2FD1"/>
    <w:rsid w:val="008E6A8D"/>
    <w:rsid w:val="008F1131"/>
    <w:rsid w:val="008F25BE"/>
    <w:rsid w:val="008F282D"/>
    <w:rsid w:val="008F3C0F"/>
    <w:rsid w:val="008F4AFC"/>
    <w:rsid w:val="008F4DB6"/>
    <w:rsid w:val="008F5DFE"/>
    <w:rsid w:val="00905D43"/>
    <w:rsid w:val="00906C37"/>
    <w:rsid w:val="00907B80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462D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1D19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B08"/>
    <w:rsid w:val="0097682D"/>
    <w:rsid w:val="00977FD1"/>
    <w:rsid w:val="0098090A"/>
    <w:rsid w:val="00982A6D"/>
    <w:rsid w:val="0098427D"/>
    <w:rsid w:val="00985BF7"/>
    <w:rsid w:val="00987A2E"/>
    <w:rsid w:val="00990F88"/>
    <w:rsid w:val="0099150F"/>
    <w:rsid w:val="009930EB"/>
    <w:rsid w:val="009930EC"/>
    <w:rsid w:val="009969AA"/>
    <w:rsid w:val="009A255C"/>
    <w:rsid w:val="009A273D"/>
    <w:rsid w:val="009A5EF3"/>
    <w:rsid w:val="009A691D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31D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E87"/>
    <w:rsid w:val="00A4795A"/>
    <w:rsid w:val="00A47CEA"/>
    <w:rsid w:val="00A5074F"/>
    <w:rsid w:val="00A51523"/>
    <w:rsid w:val="00A53F4B"/>
    <w:rsid w:val="00A61D7E"/>
    <w:rsid w:val="00A62A6A"/>
    <w:rsid w:val="00A63182"/>
    <w:rsid w:val="00A631F1"/>
    <w:rsid w:val="00A646EA"/>
    <w:rsid w:val="00A65102"/>
    <w:rsid w:val="00A65598"/>
    <w:rsid w:val="00A65C43"/>
    <w:rsid w:val="00A65E4A"/>
    <w:rsid w:val="00A71ED6"/>
    <w:rsid w:val="00A723BE"/>
    <w:rsid w:val="00A74417"/>
    <w:rsid w:val="00A74706"/>
    <w:rsid w:val="00A76472"/>
    <w:rsid w:val="00A808EE"/>
    <w:rsid w:val="00A80C1D"/>
    <w:rsid w:val="00A815F5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5938"/>
    <w:rsid w:val="00A96292"/>
    <w:rsid w:val="00AA0504"/>
    <w:rsid w:val="00AA1AE4"/>
    <w:rsid w:val="00AA47CF"/>
    <w:rsid w:val="00AA4CA2"/>
    <w:rsid w:val="00AA64FE"/>
    <w:rsid w:val="00AB1903"/>
    <w:rsid w:val="00AB368B"/>
    <w:rsid w:val="00AB5E6A"/>
    <w:rsid w:val="00AB7675"/>
    <w:rsid w:val="00AB7FF8"/>
    <w:rsid w:val="00AC10CB"/>
    <w:rsid w:val="00AC2102"/>
    <w:rsid w:val="00AC279A"/>
    <w:rsid w:val="00AC3323"/>
    <w:rsid w:val="00AC56AA"/>
    <w:rsid w:val="00AC6429"/>
    <w:rsid w:val="00AD158E"/>
    <w:rsid w:val="00AD3860"/>
    <w:rsid w:val="00AD3FD6"/>
    <w:rsid w:val="00AD5535"/>
    <w:rsid w:val="00AD6C34"/>
    <w:rsid w:val="00AD7227"/>
    <w:rsid w:val="00AD7959"/>
    <w:rsid w:val="00AE16AF"/>
    <w:rsid w:val="00AE1C13"/>
    <w:rsid w:val="00AE2183"/>
    <w:rsid w:val="00AE40B9"/>
    <w:rsid w:val="00AE4147"/>
    <w:rsid w:val="00AE6D07"/>
    <w:rsid w:val="00AF0275"/>
    <w:rsid w:val="00AF1D3B"/>
    <w:rsid w:val="00AF3B92"/>
    <w:rsid w:val="00AF6320"/>
    <w:rsid w:val="00AF751F"/>
    <w:rsid w:val="00B0102E"/>
    <w:rsid w:val="00B010C3"/>
    <w:rsid w:val="00B01126"/>
    <w:rsid w:val="00B0134F"/>
    <w:rsid w:val="00B01D5E"/>
    <w:rsid w:val="00B0205E"/>
    <w:rsid w:val="00B037FA"/>
    <w:rsid w:val="00B06221"/>
    <w:rsid w:val="00B068C9"/>
    <w:rsid w:val="00B07490"/>
    <w:rsid w:val="00B07EB1"/>
    <w:rsid w:val="00B1080A"/>
    <w:rsid w:val="00B10E7C"/>
    <w:rsid w:val="00B1300D"/>
    <w:rsid w:val="00B1643B"/>
    <w:rsid w:val="00B166AE"/>
    <w:rsid w:val="00B17590"/>
    <w:rsid w:val="00B178B5"/>
    <w:rsid w:val="00B21BAA"/>
    <w:rsid w:val="00B246CB"/>
    <w:rsid w:val="00B2525B"/>
    <w:rsid w:val="00B25D0A"/>
    <w:rsid w:val="00B26013"/>
    <w:rsid w:val="00B2653E"/>
    <w:rsid w:val="00B26733"/>
    <w:rsid w:val="00B271FB"/>
    <w:rsid w:val="00B34E9E"/>
    <w:rsid w:val="00B36E3D"/>
    <w:rsid w:val="00B409A1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46DB"/>
    <w:rsid w:val="00B666E3"/>
    <w:rsid w:val="00B66895"/>
    <w:rsid w:val="00B66AA0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B072B"/>
    <w:rsid w:val="00BB0C01"/>
    <w:rsid w:val="00BB1805"/>
    <w:rsid w:val="00BB3157"/>
    <w:rsid w:val="00BB388D"/>
    <w:rsid w:val="00BB4D58"/>
    <w:rsid w:val="00BB5E69"/>
    <w:rsid w:val="00BB639B"/>
    <w:rsid w:val="00BB6E61"/>
    <w:rsid w:val="00BC00E1"/>
    <w:rsid w:val="00BC3307"/>
    <w:rsid w:val="00BC6A1C"/>
    <w:rsid w:val="00BD16EA"/>
    <w:rsid w:val="00BD3CA2"/>
    <w:rsid w:val="00BD50B5"/>
    <w:rsid w:val="00BD5C65"/>
    <w:rsid w:val="00BD7A46"/>
    <w:rsid w:val="00BD7BA8"/>
    <w:rsid w:val="00BE04A5"/>
    <w:rsid w:val="00BE426D"/>
    <w:rsid w:val="00BE55D3"/>
    <w:rsid w:val="00BE5840"/>
    <w:rsid w:val="00BE5FA7"/>
    <w:rsid w:val="00BF11E7"/>
    <w:rsid w:val="00BF1335"/>
    <w:rsid w:val="00BF255A"/>
    <w:rsid w:val="00BF4160"/>
    <w:rsid w:val="00BF7036"/>
    <w:rsid w:val="00BF707B"/>
    <w:rsid w:val="00C005CD"/>
    <w:rsid w:val="00C02732"/>
    <w:rsid w:val="00C04224"/>
    <w:rsid w:val="00C04255"/>
    <w:rsid w:val="00C047AB"/>
    <w:rsid w:val="00C05941"/>
    <w:rsid w:val="00C05A62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3E48"/>
    <w:rsid w:val="00C27C89"/>
    <w:rsid w:val="00C30592"/>
    <w:rsid w:val="00C30B6D"/>
    <w:rsid w:val="00C3125A"/>
    <w:rsid w:val="00C319E5"/>
    <w:rsid w:val="00C31A93"/>
    <w:rsid w:val="00C334F2"/>
    <w:rsid w:val="00C33AED"/>
    <w:rsid w:val="00C36269"/>
    <w:rsid w:val="00C36EE2"/>
    <w:rsid w:val="00C374C7"/>
    <w:rsid w:val="00C404EC"/>
    <w:rsid w:val="00C40C7B"/>
    <w:rsid w:val="00C4301C"/>
    <w:rsid w:val="00C43AF5"/>
    <w:rsid w:val="00C44773"/>
    <w:rsid w:val="00C448A6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31D2"/>
    <w:rsid w:val="00C6411B"/>
    <w:rsid w:val="00C642D0"/>
    <w:rsid w:val="00C67200"/>
    <w:rsid w:val="00C706D6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0F2E"/>
    <w:rsid w:val="00C91381"/>
    <w:rsid w:val="00C92755"/>
    <w:rsid w:val="00C960D6"/>
    <w:rsid w:val="00C978DB"/>
    <w:rsid w:val="00CA008A"/>
    <w:rsid w:val="00CA3B65"/>
    <w:rsid w:val="00CA4359"/>
    <w:rsid w:val="00CA4882"/>
    <w:rsid w:val="00CA5C2E"/>
    <w:rsid w:val="00CA6FD4"/>
    <w:rsid w:val="00CA795A"/>
    <w:rsid w:val="00CB346E"/>
    <w:rsid w:val="00CB34D4"/>
    <w:rsid w:val="00CB36B0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D0BDE"/>
    <w:rsid w:val="00CD233B"/>
    <w:rsid w:val="00CD6881"/>
    <w:rsid w:val="00CE1427"/>
    <w:rsid w:val="00CE2F75"/>
    <w:rsid w:val="00CE5CE8"/>
    <w:rsid w:val="00CE76DB"/>
    <w:rsid w:val="00CF2192"/>
    <w:rsid w:val="00CF2D71"/>
    <w:rsid w:val="00CF4585"/>
    <w:rsid w:val="00CF55DA"/>
    <w:rsid w:val="00D00794"/>
    <w:rsid w:val="00D014B3"/>
    <w:rsid w:val="00D01705"/>
    <w:rsid w:val="00D01E4E"/>
    <w:rsid w:val="00D02B04"/>
    <w:rsid w:val="00D02FDF"/>
    <w:rsid w:val="00D04EF9"/>
    <w:rsid w:val="00D06A1F"/>
    <w:rsid w:val="00D06EDD"/>
    <w:rsid w:val="00D0794D"/>
    <w:rsid w:val="00D1047E"/>
    <w:rsid w:val="00D11D5A"/>
    <w:rsid w:val="00D1249C"/>
    <w:rsid w:val="00D15A84"/>
    <w:rsid w:val="00D178D1"/>
    <w:rsid w:val="00D2069F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4A59"/>
    <w:rsid w:val="00D4537E"/>
    <w:rsid w:val="00D45566"/>
    <w:rsid w:val="00D45EC8"/>
    <w:rsid w:val="00D4625D"/>
    <w:rsid w:val="00D464F4"/>
    <w:rsid w:val="00D501D5"/>
    <w:rsid w:val="00D51628"/>
    <w:rsid w:val="00D5175D"/>
    <w:rsid w:val="00D542C6"/>
    <w:rsid w:val="00D556D5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5672"/>
    <w:rsid w:val="00D80479"/>
    <w:rsid w:val="00D826DB"/>
    <w:rsid w:val="00D83170"/>
    <w:rsid w:val="00D849F7"/>
    <w:rsid w:val="00D85DAD"/>
    <w:rsid w:val="00D8706B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596B"/>
    <w:rsid w:val="00DD6927"/>
    <w:rsid w:val="00DD6C0D"/>
    <w:rsid w:val="00DD78E2"/>
    <w:rsid w:val="00DD7C16"/>
    <w:rsid w:val="00DE6922"/>
    <w:rsid w:val="00DF05ED"/>
    <w:rsid w:val="00DF22C4"/>
    <w:rsid w:val="00DF29C7"/>
    <w:rsid w:val="00DF3E73"/>
    <w:rsid w:val="00DF5446"/>
    <w:rsid w:val="00DF7E6E"/>
    <w:rsid w:val="00E01A67"/>
    <w:rsid w:val="00E04E01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D1A"/>
    <w:rsid w:val="00E341FA"/>
    <w:rsid w:val="00E3546E"/>
    <w:rsid w:val="00E36AC4"/>
    <w:rsid w:val="00E41827"/>
    <w:rsid w:val="00E42653"/>
    <w:rsid w:val="00E439B4"/>
    <w:rsid w:val="00E43B57"/>
    <w:rsid w:val="00E44959"/>
    <w:rsid w:val="00E47F5E"/>
    <w:rsid w:val="00E5144A"/>
    <w:rsid w:val="00E51FCB"/>
    <w:rsid w:val="00E529C9"/>
    <w:rsid w:val="00E54C40"/>
    <w:rsid w:val="00E55C3F"/>
    <w:rsid w:val="00E56B00"/>
    <w:rsid w:val="00E56B10"/>
    <w:rsid w:val="00E578FA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48"/>
    <w:rsid w:val="00E675B1"/>
    <w:rsid w:val="00E67BC4"/>
    <w:rsid w:val="00E72923"/>
    <w:rsid w:val="00E731E6"/>
    <w:rsid w:val="00E7445D"/>
    <w:rsid w:val="00E7797A"/>
    <w:rsid w:val="00E80627"/>
    <w:rsid w:val="00E80E1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7274"/>
    <w:rsid w:val="00E97A7B"/>
    <w:rsid w:val="00EA06CA"/>
    <w:rsid w:val="00EA0D59"/>
    <w:rsid w:val="00EA10EF"/>
    <w:rsid w:val="00EA12F5"/>
    <w:rsid w:val="00EA19E1"/>
    <w:rsid w:val="00EA1B9F"/>
    <w:rsid w:val="00EA2039"/>
    <w:rsid w:val="00EA2830"/>
    <w:rsid w:val="00EA2DE5"/>
    <w:rsid w:val="00EA41AA"/>
    <w:rsid w:val="00EA48C6"/>
    <w:rsid w:val="00EA6A0D"/>
    <w:rsid w:val="00EB3A9A"/>
    <w:rsid w:val="00EB3F87"/>
    <w:rsid w:val="00EB4D22"/>
    <w:rsid w:val="00EB6B79"/>
    <w:rsid w:val="00EB76E5"/>
    <w:rsid w:val="00EC00EC"/>
    <w:rsid w:val="00EC28F8"/>
    <w:rsid w:val="00EC3315"/>
    <w:rsid w:val="00EC3387"/>
    <w:rsid w:val="00EC366B"/>
    <w:rsid w:val="00EC434B"/>
    <w:rsid w:val="00EC6276"/>
    <w:rsid w:val="00EC7ED1"/>
    <w:rsid w:val="00ED0CD6"/>
    <w:rsid w:val="00ED2840"/>
    <w:rsid w:val="00ED2B68"/>
    <w:rsid w:val="00ED345E"/>
    <w:rsid w:val="00ED6E51"/>
    <w:rsid w:val="00EE4F4D"/>
    <w:rsid w:val="00EF1129"/>
    <w:rsid w:val="00EF1BC4"/>
    <w:rsid w:val="00F015BC"/>
    <w:rsid w:val="00F01E74"/>
    <w:rsid w:val="00F01F42"/>
    <w:rsid w:val="00F05BD9"/>
    <w:rsid w:val="00F109D0"/>
    <w:rsid w:val="00F1174E"/>
    <w:rsid w:val="00F1267A"/>
    <w:rsid w:val="00F12781"/>
    <w:rsid w:val="00F12AF7"/>
    <w:rsid w:val="00F13852"/>
    <w:rsid w:val="00F13E17"/>
    <w:rsid w:val="00F142F5"/>
    <w:rsid w:val="00F14D9A"/>
    <w:rsid w:val="00F16900"/>
    <w:rsid w:val="00F2036A"/>
    <w:rsid w:val="00F21DB6"/>
    <w:rsid w:val="00F221AF"/>
    <w:rsid w:val="00F22925"/>
    <w:rsid w:val="00F22B1A"/>
    <w:rsid w:val="00F23ED5"/>
    <w:rsid w:val="00F25503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0839"/>
    <w:rsid w:val="00F416F4"/>
    <w:rsid w:val="00F41EB2"/>
    <w:rsid w:val="00F42975"/>
    <w:rsid w:val="00F42D54"/>
    <w:rsid w:val="00F43A9C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BD"/>
    <w:rsid w:val="00F7768C"/>
    <w:rsid w:val="00F809E0"/>
    <w:rsid w:val="00F80A3F"/>
    <w:rsid w:val="00F81CF3"/>
    <w:rsid w:val="00F82D72"/>
    <w:rsid w:val="00F8366D"/>
    <w:rsid w:val="00F8609F"/>
    <w:rsid w:val="00F905EA"/>
    <w:rsid w:val="00F92198"/>
    <w:rsid w:val="00F9274A"/>
    <w:rsid w:val="00F937F7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3C8E"/>
    <w:rsid w:val="00FC485E"/>
    <w:rsid w:val="00FC6451"/>
    <w:rsid w:val="00FC7C6D"/>
    <w:rsid w:val="00FD0E42"/>
    <w:rsid w:val="00FD39A4"/>
    <w:rsid w:val="00FD47FA"/>
    <w:rsid w:val="00FD5344"/>
    <w:rsid w:val="00FD5F3B"/>
    <w:rsid w:val="00FD602D"/>
    <w:rsid w:val="00FE395C"/>
    <w:rsid w:val="00FE4C36"/>
    <w:rsid w:val="00FE4ED6"/>
    <w:rsid w:val="00FE5771"/>
    <w:rsid w:val="00FE6C8A"/>
    <w:rsid w:val="00FE7307"/>
    <w:rsid w:val="00FF00BE"/>
    <w:rsid w:val="00FF0870"/>
    <w:rsid w:val="00FF1023"/>
    <w:rsid w:val="00FF18A2"/>
    <w:rsid w:val="00FF1E2B"/>
    <w:rsid w:val="00FF29DA"/>
    <w:rsid w:val="00FF317B"/>
    <w:rsid w:val="00FF3512"/>
    <w:rsid w:val="00FF5D70"/>
    <w:rsid w:val="00FF65FB"/>
    <w:rsid w:val="00FF7704"/>
    <w:rsid w:val="00FF7DE0"/>
    <w:rsid w:val="061A77FE"/>
    <w:rsid w:val="42494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35BB468F"/>
  <w15:docId w15:val="{1A9CB722-E829-4810-AB32-8CB52FEF318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Arial" w:hAnsi="Arial" w:eastAsiaTheme="minorHAnsi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hAnsiTheme="majorHAnsi"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styleId="Heading2Char" w:customStyle="1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styleId="Default" w:customStyle="1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2520E4"/>
    <w:rPr>
      <w:rFonts w:ascii="Arial" w:hAnsi="Arial"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styleId="Heading1Char" w:customStyle="1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styleId="Heading4Char" w:customStyle="1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E33D1A"/>
    <w:rPr>
      <w:rFonts w:asciiTheme="majorHAnsi" w:hAnsiTheme="majorHAnsi" w:eastAsiaTheme="majorEastAsia" w:cstheme="majorBidi"/>
      <w:color w:val="243F60" w:themeColor="accent1" w:themeShade="7F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E33D1A"/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E33D1A"/>
    <w:rPr>
      <w:rFonts w:asciiTheme="majorHAnsi" w:hAnsiTheme="majorHAnsi" w:eastAsiaTheme="majorEastAsia" w:cstheme="majorBidi"/>
      <w:color w:val="272727" w:themeColor="text1" w:themeTint="D8"/>
      <w:sz w:val="21"/>
      <w:szCs w:val="21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E33D1A"/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numbering" w:styleId="ReportTemplate" w:customStyle="1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A65C43"/>
    <w:rPr>
      <w:rFonts w:ascii="Arial" w:hAnsi="Arial" w:eastAsiaTheme="majorEastAsia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styleId="SubtitleChar" w:customStyle="1">
    <w:name w:val="Subtitle Char"/>
    <w:basedOn w:val="DefaultParagraphFont"/>
    <w:link w:val="Subtitle"/>
    <w:uiPriority w:val="11"/>
    <w:rsid w:val="00A65C43"/>
    <w:rPr>
      <w:rFonts w:ascii="Arial" w:hAnsi="Arial" w:eastAsiaTheme="minorEastAsia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hart" Target="charts/chart1.xml" Id="rId8" /><Relationship Type="http://schemas.openxmlformats.org/officeDocument/2006/relationships/customXml" Target="../customXml/item3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customXml" Target="../customXml/item2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customXml" Target="../customXml/item4.xml" Id="rId1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en-GB">
                <a:latin typeface="Arial" panose="020B0604020202020204" pitchFamily="34" charset="0"/>
                <a:cs typeface="Arial" panose="020B0604020202020204" pitchFamily="34" charset="0"/>
              </a:rPr>
              <a:t>Disability distribution by quartile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title>
    <c:autoTitleDeleted val="0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Disabled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3.7037037037037035E-2"/>
                  <c:y val="-3.968253968253968E-3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0BF-4512-AC23-9F40378E0D3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Q4: upper quartile</c:v>
                </c:pt>
                <c:pt idx="1">
                  <c:v>Q3: upper middle quartile</c:v>
                </c:pt>
                <c:pt idx="2">
                  <c:v>Q2: lower middle quartile</c:v>
                </c:pt>
                <c:pt idx="3">
                  <c:v>Q1: lower quartile</c:v>
                </c:pt>
              </c:strCache>
            </c:strRef>
          </c:cat>
          <c:val>
            <c:numRef>
              <c:f>Sheet1!$B$2:$B$5</c:f>
              <c:numCache>
                <c:formatCode>0.00%</c:formatCode>
                <c:ptCount val="4"/>
                <c:pt idx="0">
                  <c:v>0.1018</c:v>
                </c:pt>
                <c:pt idx="1">
                  <c:v>0.15609999999999999</c:v>
                </c:pt>
                <c:pt idx="2">
                  <c:v>0.14960000000000001</c:v>
                </c:pt>
                <c:pt idx="3">
                  <c:v>0.17599999999999999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BF-4512-AC23-9F40378E0D3C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Non-disabled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Q4: upper quartile</c:v>
                </c:pt>
                <c:pt idx="1">
                  <c:v>Q3: upper middle quartile</c:v>
                </c:pt>
                <c:pt idx="2">
                  <c:v>Q2: lower middle quartile</c:v>
                </c:pt>
                <c:pt idx="3">
                  <c:v>Q1: lower quartile</c:v>
                </c:pt>
              </c:strCache>
            </c:strRef>
          </c:cat>
          <c:val>
            <c:numRef>
              <c:f>Sheet1!$C$2:$C$5</c:f>
              <c:numCache>
                <c:formatCode>0.00%</c:formatCode>
                <c:ptCount val="4"/>
                <c:pt idx="0">
                  <c:v>0.8982</c:v>
                </c:pt>
                <c:pt idx="1">
                  <c:v>0.84389999999999998</c:v>
                </c:pt>
                <c:pt idx="2">
                  <c:v>0.85040000000000004</c:v>
                </c:pt>
                <c:pt idx="3">
                  <c:v>0.82399999999999995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0BF-4512-AC23-9F40378E0D3C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79"/>
        <c:overlap val="100"/>
        <c:axId val="851792591"/>
        <c:axId val="851788271"/>
      </c:barChart>
      <c:catAx>
        <c:axId val="85179259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851788271"/>
        <c:crosses val="autoZero"/>
        <c:auto val="1"/>
        <c:lblAlgn val="ctr"/>
        <c:lblOffset val="100"/>
        <c:noMultiLvlLbl val="0"/>
      </c:catAx>
      <c:valAx>
        <c:axId val="851788271"/>
        <c:scaling>
          <c:orientation val="minMax"/>
        </c:scaling>
        <c:delete val="1"/>
        <c:axPos val="b"/>
        <c:numFmt formatCode="0.00%" sourceLinked="1"/>
        <c:majorTickMark val="none"/>
        <c:minorTickMark val="none"/>
        <c:tickLblPos val="nextTo"/>
        <c:crossAx val="85179259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EFFA8604BC3442A2CDF8C09A4FCB0D" ma:contentTypeVersion="13" ma:contentTypeDescription="Create a new document." ma:contentTypeScope="" ma:versionID="4d86a975e44a32a19df46b91bc7de08d">
  <xsd:schema xmlns:xsd="http://www.w3.org/2001/XMLSchema" xmlns:xs="http://www.w3.org/2001/XMLSchema" xmlns:p="http://schemas.microsoft.com/office/2006/metadata/properties" xmlns:ns2="de433072-a5a8-412f-8246-100b3cab4865" xmlns:ns3="507f52c7-a5ef-4642-bee9-de0d104445e0" targetNamespace="http://schemas.microsoft.com/office/2006/metadata/properties" ma:root="true" ma:fieldsID="16550e8f9b3d9c037aab73cdb797ac0a" ns2:_="" ns3:_="">
    <xsd:import namespace="de433072-a5a8-412f-8246-100b3cab4865"/>
    <xsd:import namespace="507f52c7-a5ef-4642-bee9-de0d104445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433072-a5a8-412f-8246-100b3cab48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7f52c7-a5ef-4642-bee9-de0d104445e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488996f-ec49-4838-9ed1-c85bd342dcf1}" ma:internalName="TaxCatchAll" ma:showField="CatchAllData" ma:web="507f52c7-a5ef-4642-bee9-de0d104445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7f52c7-a5ef-4642-bee9-de0d104445e0" xsi:nil="true"/>
    <lcf76f155ced4ddcb4097134ff3c332f xmlns="de433072-a5a8-412f-8246-100b3cab486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A8228B3-10A1-490F-AD11-225DA54E6F9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C00F9D8-15A7-410B-80DF-6921EAE66F78}"/>
</file>

<file path=customXml/itemProps3.xml><?xml version="1.0" encoding="utf-8"?>
<ds:datastoreItem xmlns:ds="http://schemas.openxmlformats.org/officeDocument/2006/customXml" ds:itemID="{95B7D1D0-B89B-4053-93CA-4720BD95B278}"/>
</file>

<file path=customXml/itemProps4.xml><?xml version="1.0" encoding="utf-8"?>
<ds:datastoreItem xmlns:ds="http://schemas.openxmlformats.org/officeDocument/2006/customXml" ds:itemID="{67E3089B-BCD4-4277-95EF-7EF0CEC57CF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Sussex Partnership foundation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CHURCHER, Adam (SPFT)</dc:creator>
  <cp:lastModifiedBy>BIDDLECOMBE, Georgia (SUSSEX PARTNERSHIP NHS FOUNDATION TRUST)</cp:lastModifiedBy>
  <cp:revision>30</cp:revision>
  <cp:lastPrinted>2018-12-31T15:55:00Z</cp:lastPrinted>
  <dcterms:created xsi:type="dcterms:W3CDTF">2024-11-25T09:59:00Z</dcterms:created>
  <dcterms:modified xsi:type="dcterms:W3CDTF">2025-01-24T15:46:41Z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0x010100CDEFFA8604BC3442A2CDF8C09A4FCB0D</vt:lpwstr>
  </property>
  <property fmtid="{D5CDD505-2E9C-101B-9397-08002B2CF9AE}" pid="3" name="MediaServiceImageTags">
    <vt:lpwstr/>
  </property>
</Properties>
</file>